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170C" w14:textId="36338226" w:rsidR="009C4FAC" w:rsidRPr="00547B38" w:rsidRDefault="007E7BE0">
      <w:pPr>
        <w:rPr>
          <w:rFonts w:cstheme="minorHAnsi"/>
          <w:sz w:val="28"/>
          <w:szCs w:val="28"/>
          <w:lang w:val="en-US"/>
        </w:rPr>
      </w:pPr>
      <w:bookmarkStart w:id="0" w:name="_Hlk110005770"/>
      <w:r w:rsidRPr="00547B38">
        <w:rPr>
          <w:rFonts w:cstheme="minorHAnsi"/>
          <w:sz w:val="28"/>
          <w:szCs w:val="28"/>
          <w:lang w:val="en-US"/>
        </w:rPr>
        <w:t>How the Monaro became the Pontiac GTO</w:t>
      </w:r>
    </w:p>
    <w:p w14:paraId="7114CD35" w14:textId="28BACBE9" w:rsidR="007E7BE0" w:rsidRDefault="00547B3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Norm Darwin</w:t>
      </w:r>
      <w:r w:rsidR="008E56B4">
        <w:rPr>
          <w:rFonts w:ascii="Bookman Old Style" w:hAnsi="Bookman Old Style"/>
          <w:sz w:val="24"/>
          <w:szCs w:val="24"/>
          <w:lang w:val="en-US"/>
        </w:rPr>
        <w:t xml:space="preserve"> ©</w:t>
      </w:r>
    </w:p>
    <w:bookmarkEnd w:id="0"/>
    <w:p w14:paraId="222816CE" w14:textId="212D81C3" w:rsidR="00627C79" w:rsidRDefault="00627C79">
      <w:pPr>
        <w:rPr>
          <w:rFonts w:ascii="Bookman Old Style" w:hAnsi="Bookman Old Style"/>
          <w:sz w:val="24"/>
          <w:szCs w:val="24"/>
          <w:lang w:val="en-US"/>
        </w:rPr>
      </w:pPr>
    </w:p>
    <w:p w14:paraId="69D7E0B1" w14:textId="46E63EE4" w:rsidR="008E56B4" w:rsidRPr="008E56B4" w:rsidRDefault="008E56B4" w:rsidP="008E56B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8E56B4">
        <w:rPr>
          <w:rFonts w:ascii="Arial" w:hAnsi="Arial" w:cs="Arial"/>
          <w:sz w:val="24"/>
          <w:szCs w:val="24"/>
          <w:lang w:val="en-US"/>
        </w:rPr>
        <w:t xml:space="preserve">NOTE: This story was to be presented at the 2022 Monaro Nationals as a powerpoint. Because this did not occur Norm agreed to make it available to Monaro clubs for their newsletters. In using this story, it should not be shortened or the notes removed. </w:t>
      </w:r>
    </w:p>
    <w:p w14:paraId="6E22785B" w14:textId="77777777" w:rsidR="008E56B4" w:rsidRDefault="008E56B4">
      <w:pPr>
        <w:rPr>
          <w:rFonts w:ascii="Bookman Old Style" w:hAnsi="Bookman Old Style"/>
          <w:sz w:val="24"/>
          <w:szCs w:val="24"/>
          <w:lang w:val="en-US"/>
        </w:rPr>
      </w:pPr>
    </w:p>
    <w:p w14:paraId="3996E033" w14:textId="42101C3E" w:rsidR="00547B38" w:rsidRDefault="007E7BE0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  <w:sectPr w:rsidR="00547B38" w:rsidSect="00547B38">
          <w:footerReference w:type="default" r:id="rId7"/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Bookman Old Style" w:hAnsi="Bookman Old Style"/>
          <w:sz w:val="24"/>
          <w:szCs w:val="24"/>
          <w:lang w:val="en-US"/>
        </w:rPr>
        <w:t xml:space="preserve">The beginnings of Holden’s export of </w:t>
      </w:r>
      <w:r w:rsidR="00547B38">
        <w:rPr>
          <w:rFonts w:ascii="Bookman Old Style" w:hAnsi="Bookman Old Style"/>
          <w:sz w:val="24"/>
          <w:szCs w:val="24"/>
          <w:lang w:val="en-US"/>
        </w:rPr>
        <w:t xml:space="preserve">the </w:t>
      </w:r>
      <w:r>
        <w:rPr>
          <w:rFonts w:ascii="Bookman Old Style" w:hAnsi="Bookman Old Style"/>
          <w:sz w:val="24"/>
          <w:szCs w:val="24"/>
          <w:lang w:val="en-US"/>
        </w:rPr>
        <w:t xml:space="preserve">Monaro to America perhaps started </w:t>
      </w:r>
      <w:r w:rsidR="000579A9">
        <w:rPr>
          <w:rFonts w:ascii="Bookman Old Style" w:hAnsi="Bookman Old Style"/>
          <w:sz w:val="24"/>
          <w:szCs w:val="24"/>
          <w:lang w:val="en-US"/>
        </w:rPr>
        <w:t>in mid-200</w:t>
      </w:r>
      <w:r w:rsidR="00BD4B6A">
        <w:rPr>
          <w:rFonts w:ascii="Bookman Old Style" w:hAnsi="Bookman Old Style"/>
          <w:sz w:val="24"/>
          <w:szCs w:val="24"/>
          <w:lang w:val="en-US"/>
        </w:rPr>
        <w:t>1</w:t>
      </w:r>
      <w:r w:rsidR="000579A9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with a phone call from GM senior engineer</w:t>
      </w:r>
      <w:r w:rsidR="00547B38">
        <w:rPr>
          <w:rFonts w:ascii="Bookman Old Style" w:hAnsi="Bookman Old Style"/>
          <w:sz w:val="24"/>
          <w:szCs w:val="24"/>
          <w:lang w:val="en-US"/>
        </w:rPr>
        <w:t>,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47B38">
        <w:rPr>
          <w:rFonts w:ascii="Bookman Old Style" w:hAnsi="Bookman Old Style"/>
          <w:sz w:val="24"/>
          <w:szCs w:val="24"/>
          <w:lang w:val="en-US"/>
        </w:rPr>
        <w:t>Carl Welborn from</w:t>
      </w:r>
      <w:r>
        <w:rPr>
          <w:rFonts w:ascii="Bookman Old Style" w:hAnsi="Bookman Old Style"/>
          <w:sz w:val="24"/>
          <w:szCs w:val="24"/>
          <w:lang w:val="en-US"/>
        </w:rPr>
        <w:t xml:space="preserve"> the Detroit Technical Centre, to Holden’s Planning Director, Ian McCleave. Welborn asked if Holden could send a Commodore SS and a Caprice to Detroit so they could be evaluated in the vehicle fleet.</w:t>
      </w:r>
      <w:r w:rsidR="00547B38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"/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250EDE2A" w14:textId="09F19F1B" w:rsidR="00957709" w:rsidRDefault="00957709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Holden’s push to volume exports </w:t>
      </w:r>
      <w:r w:rsidR="003128B5">
        <w:rPr>
          <w:rFonts w:ascii="Bookman Old Style" w:hAnsi="Bookman Old Style"/>
          <w:sz w:val="24"/>
          <w:szCs w:val="24"/>
          <w:lang w:val="en-US"/>
        </w:rPr>
        <w:t>ca</w:t>
      </w:r>
      <w:r>
        <w:rPr>
          <w:rFonts w:ascii="Bookman Old Style" w:hAnsi="Bookman Old Style"/>
          <w:sz w:val="24"/>
          <w:szCs w:val="24"/>
          <w:lang w:val="en-US"/>
        </w:rPr>
        <w:t xml:space="preserve">me with the release of the VT Commodore. In August 1993 GM’s International Strategy Board approved funding for increasing sales by </w:t>
      </w:r>
      <w:r w:rsidR="00547B38">
        <w:rPr>
          <w:rFonts w:ascii="Bookman Old Style" w:hAnsi="Bookman Old Style"/>
          <w:sz w:val="24"/>
          <w:szCs w:val="24"/>
          <w:lang w:val="en-US"/>
        </w:rPr>
        <w:t xml:space="preserve">over </w:t>
      </w:r>
      <w:r>
        <w:rPr>
          <w:rFonts w:ascii="Bookman Old Style" w:hAnsi="Bookman Old Style"/>
          <w:sz w:val="24"/>
          <w:szCs w:val="24"/>
          <w:lang w:val="en-US"/>
        </w:rPr>
        <w:t xml:space="preserve">20,000 </w:t>
      </w:r>
      <w:r w:rsidR="00547B38">
        <w:rPr>
          <w:rFonts w:ascii="Bookman Old Style" w:hAnsi="Bookman Old Style"/>
          <w:sz w:val="24"/>
          <w:szCs w:val="24"/>
          <w:lang w:val="en-US"/>
        </w:rPr>
        <w:t>units</w:t>
      </w:r>
      <w:r>
        <w:rPr>
          <w:rFonts w:ascii="Bookman Old Style" w:hAnsi="Bookman Old Style"/>
          <w:sz w:val="24"/>
          <w:szCs w:val="24"/>
          <w:lang w:val="en-US"/>
        </w:rPr>
        <w:t xml:space="preserve"> by exporting LHD cars to the Middle </w:t>
      </w:r>
      <w:r w:rsidR="00547B38">
        <w:rPr>
          <w:rFonts w:ascii="Bookman Old Style" w:hAnsi="Bookman Old Style"/>
          <w:sz w:val="24"/>
          <w:szCs w:val="24"/>
          <w:lang w:val="en-US"/>
        </w:rPr>
        <w:t>E</w:t>
      </w:r>
      <w:r>
        <w:rPr>
          <w:rFonts w:ascii="Bookman Old Style" w:hAnsi="Bookman Old Style"/>
          <w:sz w:val="24"/>
          <w:szCs w:val="24"/>
          <w:lang w:val="en-US"/>
        </w:rPr>
        <w:t>ast and Asia.</w:t>
      </w:r>
      <w:r w:rsidR="00547B38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"/>
      </w:r>
    </w:p>
    <w:p w14:paraId="581B071D" w14:textId="073EB43A" w:rsidR="00925ACC" w:rsidRDefault="00925ACC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The appointment of Peter Hanenberger to Holden as Chairman and MD in June 1999 was to further Holden’s export drive. Hannenberger had spent time at Holden in the 1970s</w:t>
      </w:r>
      <w:r w:rsidR="00BD4B6A">
        <w:rPr>
          <w:rFonts w:ascii="Bookman Old Style" w:hAnsi="Bookman Old Style"/>
          <w:sz w:val="24"/>
          <w:szCs w:val="24"/>
          <w:lang w:val="en-US"/>
        </w:rPr>
        <w:t>,</w:t>
      </w:r>
      <w:r>
        <w:rPr>
          <w:rFonts w:ascii="Bookman Old Style" w:hAnsi="Bookman Old Style"/>
          <w:sz w:val="24"/>
          <w:szCs w:val="24"/>
          <w:lang w:val="en-US"/>
        </w:rPr>
        <w:t xml:space="preserve"> on assignment from Opel</w:t>
      </w:r>
      <w:r w:rsidR="00BD4B6A">
        <w:rPr>
          <w:rFonts w:ascii="Bookman Old Style" w:hAnsi="Bookman Old Style"/>
          <w:sz w:val="24"/>
          <w:szCs w:val="24"/>
          <w:lang w:val="en-US"/>
        </w:rPr>
        <w:t>, he</w:t>
      </w:r>
      <w:r>
        <w:rPr>
          <w:rFonts w:ascii="Bookman Old Style" w:hAnsi="Bookman Old Style"/>
          <w:sz w:val="24"/>
          <w:szCs w:val="24"/>
          <w:lang w:val="en-US"/>
        </w:rPr>
        <w:t xml:space="preserve"> regarded exports as critical for Holden’s survival. </w:t>
      </w:r>
    </w:p>
    <w:p w14:paraId="75465676" w14:textId="3F2A75E8" w:rsidR="00925ACC" w:rsidRDefault="00925ACC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  <w:sectPr w:rsidR="00925ACC" w:rsidSect="00547B38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C39108" w14:textId="2101784C" w:rsidR="007E7BE0" w:rsidRDefault="00F077A3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In 2001</w:t>
      </w:r>
      <w:r w:rsidR="007E7BE0">
        <w:rPr>
          <w:rFonts w:ascii="Bookman Old Style" w:hAnsi="Bookman Old Style"/>
          <w:sz w:val="24"/>
          <w:szCs w:val="24"/>
          <w:lang w:val="en-US"/>
        </w:rPr>
        <w:t xml:space="preserve"> Bob Lutz</w:t>
      </w:r>
      <w:r>
        <w:rPr>
          <w:rFonts w:ascii="Bookman Old Style" w:hAnsi="Bookman Old Style"/>
          <w:sz w:val="24"/>
          <w:szCs w:val="24"/>
          <w:lang w:val="en-US"/>
        </w:rPr>
        <w:t>, former retired automobile CEO,</w:t>
      </w:r>
      <w:r w:rsidR="007E7BE0">
        <w:rPr>
          <w:rFonts w:ascii="Bookman Old Style" w:hAnsi="Bookman Old Style"/>
          <w:sz w:val="24"/>
          <w:szCs w:val="24"/>
          <w:lang w:val="en-US"/>
        </w:rPr>
        <w:t xml:space="preserve"> returned to </w:t>
      </w:r>
      <w:r w:rsidR="00C3556D">
        <w:rPr>
          <w:rFonts w:ascii="Bookman Old Style" w:hAnsi="Bookman Old Style"/>
          <w:sz w:val="24"/>
          <w:szCs w:val="24"/>
          <w:lang w:val="en-US"/>
        </w:rPr>
        <w:t xml:space="preserve">the </w:t>
      </w:r>
      <w:r w:rsidR="007E7BE0">
        <w:rPr>
          <w:rFonts w:ascii="Bookman Old Style" w:hAnsi="Bookman Old Style"/>
          <w:sz w:val="24"/>
          <w:szCs w:val="24"/>
          <w:lang w:val="en-US"/>
        </w:rPr>
        <w:t>auto industry</w:t>
      </w:r>
      <w:r w:rsidR="00517CCA">
        <w:rPr>
          <w:rFonts w:ascii="Bookman Old Style" w:hAnsi="Bookman Old Style"/>
          <w:sz w:val="24"/>
          <w:szCs w:val="24"/>
          <w:lang w:val="en-US"/>
        </w:rPr>
        <w:t>, hired by GM to “fix” their product lineup. Lutz was appointed head of the GM Product and Development group with considerable power to make changes.</w:t>
      </w:r>
      <w:r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3"/>
      </w:r>
      <w:r w:rsidR="00925ACC" w:rsidRPr="00925AC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25ACC">
        <w:rPr>
          <w:rFonts w:ascii="Bookman Old Style" w:hAnsi="Bookman Old Style"/>
          <w:sz w:val="24"/>
          <w:szCs w:val="24"/>
          <w:lang w:val="en-US"/>
        </w:rPr>
        <w:t>Hannenberger believed Lutz held t</w:t>
      </w:r>
      <w:r w:rsidR="00C3556D">
        <w:rPr>
          <w:rFonts w:ascii="Bookman Old Style" w:hAnsi="Bookman Old Style"/>
          <w:sz w:val="24"/>
          <w:szCs w:val="24"/>
          <w:lang w:val="en-US"/>
        </w:rPr>
        <w:t>he</w:t>
      </w:r>
      <w:r w:rsidR="00925ACC">
        <w:rPr>
          <w:rFonts w:ascii="Bookman Old Style" w:hAnsi="Bookman Old Style"/>
          <w:sz w:val="24"/>
          <w:szCs w:val="24"/>
          <w:lang w:val="en-US"/>
        </w:rPr>
        <w:t xml:space="preserve"> key to the door to the American market and as Holden were then the Corporations best </w:t>
      </w:r>
      <w:r w:rsidR="00BD4B6A">
        <w:rPr>
          <w:rFonts w:ascii="Bookman Old Style" w:hAnsi="Bookman Old Style"/>
          <w:sz w:val="24"/>
          <w:szCs w:val="24"/>
          <w:lang w:val="en-US"/>
        </w:rPr>
        <w:t xml:space="preserve">operating </w:t>
      </w:r>
      <w:r w:rsidR="00925ACC">
        <w:rPr>
          <w:rFonts w:ascii="Bookman Old Style" w:hAnsi="Bookman Old Style"/>
          <w:sz w:val="24"/>
          <w:szCs w:val="24"/>
          <w:lang w:val="en-US"/>
        </w:rPr>
        <w:t>division</w:t>
      </w:r>
      <w:r w:rsidR="00BD4B6A">
        <w:rPr>
          <w:rFonts w:ascii="Bookman Old Style" w:hAnsi="Bookman Old Style"/>
          <w:sz w:val="24"/>
          <w:szCs w:val="24"/>
          <w:lang w:val="en-US"/>
        </w:rPr>
        <w:t>,</w:t>
      </w:r>
      <w:r w:rsidR="00925ACC">
        <w:rPr>
          <w:rFonts w:ascii="Bookman Old Style" w:hAnsi="Bookman Old Style"/>
          <w:sz w:val="24"/>
          <w:szCs w:val="24"/>
          <w:lang w:val="en-US"/>
        </w:rPr>
        <w:t xml:space="preserve"> returning a profit against investment, the </w:t>
      </w:r>
      <w:r w:rsidR="0097204B">
        <w:rPr>
          <w:rFonts w:ascii="Bookman Old Style" w:hAnsi="Bookman Old Style"/>
          <w:sz w:val="24"/>
          <w:szCs w:val="24"/>
          <w:lang w:val="en-US"/>
        </w:rPr>
        <w:t>two-door</w:t>
      </w:r>
      <w:r w:rsidR="00925ACC">
        <w:rPr>
          <w:rFonts w:ascii="Bookman Old Style" w:hAnsi="Bookman Old Style"/>
          <w:sz w:val="24"/>
          <w:szCs w:val="24"/>
          <w:lang w:val="en-US"/>
        </w:rPr>
        <w:t xml:space="preserve"> coup</w:t>
      </w:r>
      <w:r w:rsidR="0097204B">
        <w:rPr>
          <w:rFonts w:ascii="Bookman Old Style" w:hAnsi="Bookman Old Style"/>
          <w:sz w:val="24"/>
          <w:szCs w:val="24"/>
          <w:lang w:val="en-US"/>
        </w:rPr>
        <w:t>é</w:t>
      </w:r>
      <w:r w:rsidR="00925ACC">
        <w:rPr>
          <w:rFonts w:ascii="Bookman Old Style" w:hAnsi="Bookman Old Style"/>
          <w:sz w:val="24"/>
          <w:szCs w:val="24"/>
          <w:lang w:val="en-US"/>
        </w:rPr>
        <w:t xml:space="preserve"> in Holden’s forward program </w:t>
      </w:r>
      <w:r w:rsidR="00BD4B6A">
        <w:rPr>
          <w:rFonts w:ascii="Bookman Old Style" w:hAnsi="Bookman Old Style"/>
          <w:sz w:val="24"/>
          <w:szCs w:val="24"/>
          <w:lang w:val="en-US"/>
        </w:rPr>
        <w:t xml:space="preserve">that </w:t>
      </w:r>
      <w:r w:rsidR="00925ACC">
        <w:rPr>
          <w:rFonts w:ascii="Bookman Old Style" w:hAnsi="Bookman Old Style"/>
          <w:sz w:val="24"/>
          <w:szCs w:val="24"/>
          <w:lang w:val="en-US"/>
        </w:rPr>
        <w:t>cost just $60 million to tool</w:t>
      </w:r>
      <w:r w:rsidR="00BD4B6A">
        <w:rPr>
          <w:rFonts w:ascii="Bookman Old Style" w:hAnsi="Bookman Old Style"/>
          <w:sz w:val="24"/>
          <w:szCs w:val="24"/>
          <w:lang w:val="en-US"/>
        </w:rPr>
        <w:t xml:space="preserve"> and</w:t>
      </w:r>
      <w:r w:rsidR="00925ACC">
        <w:rPr>
          <w:rFonts w:ascii="Bookman Old Style" w:hAnsi="Bookman Old Style"/>
          <w:sz w:val="24"/>
          <w:szCs w:val="24"/>
          <w:lang w:val="en-US"/>
        </w:rPr>
        <w:t xml:space="preserve"> pocket money in US terms</w:t>
      </w:r>
      <w:r w:rsidR="00BD4B6A">
        <w:rPr>
          <w:rFonts w:ascii="Bookman Old Style" w:hAnsi="Bookman Old Style"/>
          <w:sz w:val="24"/>
          <w:szCs w:val="24"/>
          <w:lang w:val="en-US"/>
        </w:rPr>
        <w:t>, was an excellent platform to sell to the USA</w:t>
      </w:r>
      <w:r w:rsidR="00925ACC">
        <w:rPr>
          <w:rFonts w:ascii="Bookman Old Style" w:hAnsi="Bookman Old Style"/>
          <w:sz w:val="24"/>
          <w:szCs w:val="24"/>
          <w:lang w:val="en-US"/>
        </w:rPr>
        <w:t>.</w:t>
      </w:r>
      <w:r w:rsidR="00925ACC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4"/>
      </w:r>
    </w:p>
    <w:p w14:paraId="4E325574" w14:textId="2F78713E" w:rsidR="00517CCA" w:rsidRDefault="00517CCA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Lutz</w:t>
      </w:r>
      <w:r w:rsidR="00C3556D">
        <w:rPr>
          <w:rFonts w:ascii="Bookman Old Style" w:hAnsi="Bookman Old Style"/>
          <w:sz w:val="24"/>
          <w:szCs w:val="24"/>
          <w:lang w:val="en-US"/>
        </w:rPr>
        <w:t>’s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04343">
        <w:rPr>
          <w:rFonts w:ascii="Bookman Old Style" w:hAnsi="Bookman Old Style"/>
          <w:sz w:val="24"/>
          <w:szCs w:val="24"/>
          <w:lang w:val="en-US"/>
        </w:rPr>
        <w:t>interest was piqued after he</w:t>
      </w:r>
      <w:r w:rsidR="00925ACC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spied the two Holdens </w:t>
      </w:r>
      <w:r w:rsidR="00925ACC">
        <w:rPr>
          <w:rFonts w:ascii="Bookman Old Style" w:hAnsi="Bookman Old Style"/>
          <w:sz w:val="24"/>
          <w:szCs w:val="24"/>
          <w:lang w:val="en-US"/>
        </w:rPr>
        <w:t xml:space="preserve">in the GM Detroit garage </w:t>
      </w:r>
      <w:r w:rsidR="00D34486">
        <w:rPr>
          <w:rFonts w:ascii="Bookman Old Style" w:hAnsi="Bookman Old Style"/>
          <w:sz w:val="24"/>
          <w:szCs w:val="24"/>
          <w:lang w:val="en-US"/>
        </w:rPr>
        <w:t xml:space="preserve">and arranged to drive them, his wife fell in love with the </w:t>
      </w:r>
      <w:r w:rsidR="0054030E">
        <w:rPr>
          <w:rFonts w:ascii="Bookman Old Style" w:hAnsi="Bookman Old Style"/>
          <w:sz w:val="24"/>
          <w:szCs w:val="24"/>
          <w:lang w:val="en-US"/>
        </w:rPr>
        <w:t>Caprice,</w:t>
      </w:r>
      <w:r w:rsidR="00D34486">
        <w:rPr>
          <w:rFonts w:ascii="Bookman Old Style" w:hAnsi="Bookman Old Style"/>
          <w:sz w:val="24"/>
          <w:szCs w:val="24"/>
          <w:lang w:val="en-US"/>
        </w:rPr>
        <w:t xml:space="preserve"> and they had difficulty getting it back. Lutz described the car as a magnificent vehicle and better than any other (American) GM car.</w:t>
      </w:r>
    </w:p>
    <w:p w14:paraId="5978F457" w14:textId="3D630668" w:rsidR="00D34486" w:rsidRDefault="007677E7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It was </w:t>
      </w:r>
      <w:r w:rsidR="00D34486">
        <w:rPr>
          <w:rFonts w:ascii="Bookman Old Style" w:hAnsi="Bookman Old Style"/>
          <w:sz w:val="24"/>
          <w:szCs w:val="24"/>
          <w:lang w:val="en-US"/>
        </w:rPr>
        <w:t>Lutz</w:t>
      </w:r>
      <w:r>
        <w:rPr>
          <w:rFonts w:ascii="Bookman Old Style" w:hAnsi="Bookman Old Style"/>
          <w:sz w:val="24"/>
          <w:szCs w:val="24"/>
          <w:lang w:val="en-US"/>
        </w:rPr>
        <w:t>’s view that</w:t>
      </w:r>
      <w:r w:rsidR="00D34486">
        <w:rPr>
          <w:rFonts w:ascii="Bookman Old Style" w:hAnsi="Bookman Old Style"/>
          <w:sz w:val="24"/>
          <w:szCs w:val="24"/>
          <w:lang w:val="en-US"/>
        </w:rPr>
        <w:t xml:space="preserve"> Pontiac should mimic BMW’s direction in the US </w:t>
      </w:r>
      <w:r>
        <w:rPr>
          <w:rFonts w:ascii="Bookman Old Style" w:hAnsi="Bookman Old Style"/>
          <w:sz w:val="24"/>
          <w:szCs w:val="24"/>
          <w:lang w:val="en-US"/>
        </w:rPr>
        <w:t>using</w:t>
      </w:r>
      <w:r w:rsidR="00D34486">
        <w:rPr>
          <w:rFonts w:ascii="Bookman Old Style" w:hAnsi="Bookman Old Style"/>
          <w:sz w:val="24"/>
          <w:szCs w:val="24"/>
          <w:lang w:val="en-US"/>
        </w:rPr>
        <w:t xml:space="preserve"> a rear wheel</w:t>
      </w:r>
      <w:r w:rsidR="000579A9">
        <w:rPr>
          <w:rFonts w:ascii="Bookman Old Style" w:hAnsi="Bookman Old Style"/>
          <w:sz w:val="24"/>
          <w:szCs w:val="24"/>
          <w:lang w:val="en-US"/>
        </w:rPr>
        <w:t>-</w:t>
      </w:r>
      <w:r w:rsidR="00D34486">
        <w:rPr>
          <w:rFonts w:ascii="Bookman Old Style" w:hAnsi="Bookman Old Style"/>
          <w:sz w:val="24"/>
          <w:szCs w:val="24"/>
          <w:lang w:val="en-US"/>
        </w:rPr>
        <w:t xml:space="preserve">drive vehicle, </w:t>
      </w:r>
      <w:r>
        <w:rPr>
          <w:rFonts w:ascii="Bookman Old Style" w:hAnsi="Bookman Old Style"/>
          <w:sz w:val="24"/>
          <w:szCs w:val="24"/>
          <w:lang w:val="en-US"/>
        </w:rPr>
        <w:t xml:space="preserve">at Holden </w:t>
      </w:r>
      <w:r w:rsidR="00D34486">
        <w:rPr>
          <w:rFonts w:ascii="Bookman Old Style" w:hAnsi="Bookman Old Style"/>
          <w:sz w:val="24"/>
          <w:szCs w:val="24"/>
          <w:lang w:val="en-US"/>
        </w:rPr>
        <w:t xml:space="preserve">McCleave thought the Holden Commodore SS would fit </w:t>
      </w:r>
      <w:r>
        <w:rPr>
          <w:rFonts w:ascii="Bookman Old Style" w:hAnsi="Bookman Old Style"/>
          <w:sz w:val="24"/>
          <w:szCs w:val="24"/>
          <w:lang w:val="en-US"/>
        </w:rPr>
        <w:t>well in GM’s product line</w:t>
      </w:r>
      <w:r w:rsidR="00422024">
        <w:rPr>
          <w:rFonts w:ascii="Bookman Old Style" w:hAnsi="Bookman Old Style"/>
          <w:sz w:val="24"/>
          <w:szCs w:val="24"/>
          <w:lang w:val="en-US"/>
        </w:rPr>
        <w:t>.</w:t>
      </w:r>
      <w:r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5"/>
      </w:r>
      <w:r w:rsidR="00422024">
        <w:rPr>
          <w:rFonts w:ascii="Bookman Old Style" w:hAnsi="Bookman Old Style"/>
          <w:sz w:val="24"/>
          <w:szCs w:val="24"/>
          <w:lang w:val="en-US"/>
        </w:rPr>
        <w:t xml:space="preserve"> At the same time two American engineers on assignment in Australia, Jeff </w:t>
      </w:r>
      <w:r w:rsidR="0054030E">
        <w:rPr>
          <w:rFonts w:ascii="Bookman Old Style" w:hAnsi="Bookman Old Style"/>
          <w:sz w:val="24"/>
          <w:szCs w:val="24"/>
          <w:lang w:val="en-US"/>
        </w:rPr>
        <w:t>Jennings,</w:t>
      </w:r>
      <w:r w:rsidR="00422024">
        <w:rPr>
          <w:rFonts w:ascii="Bookman Old Style" w:hAnsi="Bookman Old Style"/>
          <w:sz w:val="24"/>
          <w:szCs w:val="24"/>
          <w:lang w:val="en-US"/>
        </w:rPr>
        <w:t xml:space="preserve"> and Jay Fitzsimmons, </w:t>
      </w:r>
      <w:r>
        <w:rPr>
          <w:rFonts w:ascii="Bookman Old Style" w:hAnsi="Bookman Old Style"/>
          <w:sz w:val="24"/>
          <w:szCs w:val="24"/>
          <w:lang w:val="en-US"/>
        </w:rPr>
        <w:t xml:space="preserve">located </w:t>
      </w:r>
      <w:r w:rsidR="00422024">
        <w:rPr>
          <w:rFonts w:ascii="Bookman Old Style" w:hAnsi="Bookman Old Style"/>
          <w:sz w:val="24"/>
          <w:szCs w:val="24"/>
          <w:lang w:val="en-US"/>
        </w:rPr>
        <w:t xml:space="preserve">in Holden’s Vehicle Systems Analysis &amp; Synthesis group concluded the yet to be released Holden Monaro would make a great Pontiac GTO. Jennings, </w:t>
      </w:r>
      <w:r>
        <w:rPr>
          <w:rFonts w:ascii="Bookman Old Style" w:hAnsi="Bookman Old Style"/>
          <w:sz w:val="24"/>
          <w:szCs w:val="24"/>
          <w:lang w:val="en-US"/>
        </w:rPr>
        <w:t xml:space="preserve">the </w:t>
      </w:r>
      <w:r w:rsidR="00422024">
        <w:rPr>
          <w:rFonts w:ascii="Bookman Old Style" w:hAnsi="Bookman Old Style"/>
          <w:sz w:val="24"/>
          <w:szCs w:val="24"/>
          <w:lang w:val="en-US"/>
        </w:rPr>
        <w:t xml:space="preserve">group’s manager had read Lutz’s book, </w:t>
      </w:r>
      <w:r w:rsidR="00A82BE4">
        <w:rPr>
          <w:rFonts w:ascii="Bookman Old Style" w:hAnsi="Bookman Old Style"/>
          <w:sz w:val="24"/>
          <w:szCs w:val="24"/>
          <w:lang w:val="en-US"/>
        </w:rPr>
        <w:t>“</w:t>
      </w:r>
      <w:r w:rsidR="00F4455C" w:rsidRPr="00A82BE4">
        <w:rPr>
          <w:rFonts w:ascii="Bookman Old Style" w:hAnsi="Bookman Old Style"/>
          <w:sz w:val="24"/>
          <w:szCs w:val="24"/>
          <w:lang w:val="en-US"/>
        </w:rPr>
        <w:t>Guts: The Seven Laws of Business that made Chrysler the Hottest Car Company (1998)</w:t>
      </w:r>
      <w:r w:rsidR="00A82BE4">
        <w:rPr>
          <w:rFonts w:ascii="Bookman Old Style" w:hAnsi="Bookman Old Style"/>
          <w:sz w:val="24"/>
          <w:szCs w:val="24"/>
          <w:lang w:val="en-US"/>
        </w:rPr>
        <w:t>”</w:t>
      </w:r>
      <w:r>
        <w:rPr>
          <w:rFonts w:ascii="Bookman Old Style" w:hAnsi="Bookman Old Style"/>
          <w:sz w:val="24"/>
          <w:szCs w:val="24"/>
          <w:lang w:val="en-US"/>
        </w:rPr>
        <w:t xml:space="preserve"> and </w:t>
      </w:r>
      <w:r w:rsidR="00F4455C">
        <w:rPr>
          <w:rFonts w:ascii="Bookman Old Style" w:hAnsi="Bookman Old Style"/>
          <w:sz w:val="24"/>
          <w:szCs w:val="24"/>
          <w:lang w:val="en-US"/>
        </w:rPr>
        <w:t>recognized someone who would listen</w:t>
      </w:r>
      <w:r w:rsidR="003128B5">
        <w:rPr>
          <w:rFonts w:ascii="Bookman Old Style" w:hAnsi="Bookman Old Style"/>
          <w:sz w:val="24"/>
          <w:szCs w:val="24"/>
          <w:lang w:val="en-US"/>
        </w:rPr>
        <w:t>;</w:t>
      </w:r>
      <w:r>
        <w:rPr>
          <w:rFonts w:ascii="Bookman Old Style" w:hAnsi="Bookman Old Style"/>
          <w:sz w:val="24"/>
          <w:szCs w:val="24"/>
          <w:lang w:val="en-US"/>
        </w:rPr>
        <w:t xml:space="preserve"> he</w:t>
      </w:r>
      <w:r w:rsidR="00F4455C">
        <w:rPr>
          <w:rFonts w:ascii="Bookman Old Style" w:hAnsi="Bookman Old Style"/>
          <w:sz w:val="24"/>
          <w:szCs w:val="24"/>
          <w:lang w:val="en-US"/>
        </w:rPr>
        <w:t xml:space="preserve"> fired off an email</w:t>
      </w:r>
      <w:r w:rsidR="00795220">
        <w:rPr>
          <w:rFonts w:ascii="Bookman Old Style" w:hAnsi="Bookman Old Style"/>
          <w:sz w:val="24"/>
          <w:szCs w:val="24"/>
          <w:lang w:val="en-US"/>
        </w:rPr>
        <w:t>:</w:t>
      </w:r>
    </w:p>
    <w:p w14:paraId="1D785FD0" w14:textId="532A66EF" w:rsidR="00795220" w:rsidRDefault="002C4B03" w:rsidP="002C4B03">
      <w:pPr>
        <w:spacing w:line="240" w:lineRule="auto"/>
        <w:ind w:left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>“</w:t>
      </w:r>
      <w:r w:rsidR="00795220">
        <w:rPr>
          <w:rFonts w:ascii="Bookman Old Style" w:hAnsi="Bookman Old Style"/>
          <w:sz w:val="24"/>
          <w:szCs w:val="24"/>
          <w:lang w:val="en-US"/>
        </w:rPr>
        <w:t>As part of your mission to revitalize the car line-up for North America, you should consider an existing GM car platform that is already generating much passion and increasing sales within its market: Holden…… We also invite you to visit Holden, meet the team and see for yourself if our ideas are achievable.</w:t>
      </w:r>
      <w:r>
        <w:rPr>
          <w:rFonts w:ascii="Bookman Old Style" w:hAnsi="Bookman Old Style"/>
          <w:sz w:val="24"/>
          <w:szCs w:val="24"/>
          <w:lang w:val="en-US"/>
        </w:rPr>
        <w:t>”</w:t>
      </w:r>
      <w:r w:rsidR="007677E7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6"/>
      </w:r>
      <w:r w:rsidR="000579A9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51871125" w14:textId="2F92968A" w:rsidR="00795220" w:rsidRDefault="000579A9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This seems a bit cheeky, but Lutz responded quickly </w:t>
      </w:r>
      <w:r w:rsidR="007F0643">
        <w:rPr>
          <w:rFonts w:ascii="Bookman Old Style" w:hAnsi="Bookman Old Style"/>
          <w:sz w:val="24"/>
          <w:szCs w:val="24"/>
          <w:lang w:val="en-US"/>
        </w:rPr>
        <w:t xml:space="preserve">and </w:t>
      </w:r>
      <w:r>
        <w:rPr>
          <w:rFonts w:ascii="Bookman Old Style" w:hAnsi="Bookman Old Style"/>
          <w:sz w:val="24"/>
          <w:szCs w:val="24"/>
          <w:lang w:val="en-US"/>
        </w:rPr>
        <w:t>with some enthusiasm for the idea.</w:t>
      </w:r>
      <w:r w:rsidR="007D20FB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5920BB79" w14:textId="1AAEEFB2" w:rsidR="007D20FB" w:rsidRDefault="007D20FB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Lutz was primed and recalled a </w:t>
      </w:r>
      <w:r w:rsidR="00A82BE4">
        <w:rPr>
          <w:rFonts w:ascii="Bookman Old Style" w:hAnsi="Bookman Old Style"/>
          <w:sz w:val="24"/>
          <w:szCs w:val="24"/>
          <w:lang w:val="en-US"/>
        </w:rPr>
        <w:t>“</w:t>
      </w:r>
      <w:r w:rsidRPr="00A82BE4">
        <w:rPr>
          <w:rFonts w:ascii="Bookman Old Style" w:hAnsi="Bookman Old Style"/>
          <w:sz w:val="24"/>
          <w:szCs w:val="24"/>
          <w:lang w:val="en-US"/>
        </w:rPr>
        <w:t>Car &amp; Driver</w:t>
      </w:r>
      <w:r w:rsidR="00A82BE4">
        <w:rPr>
          <w:rFonts w:ascii="Bookman Old Style" w:hAnsi="Bookman Old Style"/>
          <w:sz w:val="24"/>
          <w:szCs w:val="24"/>
          <w:lang w:val="en-US"/>
        </w:rPr>
        <w:t>”</w:t>
      </w:r>
      <w:r>
        <w:rPr>
          <w:rFonts w:ascii="Bookman Old Style" w:hAnsi="Bookman Old Style"/>
          <w:sz w:val="24"/>
          <w:szCs w:val="24"/>
          <w:lang w:val="en-US"/>
        </w:rPr>
        <w:t xml:space="preserve"> road test on the Commodore SS, </w:t>
      </w:r>
      <w:r w:rsidR="007F0643">
        <w:rPr>
          <w:rFonts w:ascii="Bookman Old Style" w:hAnsi="Bookman Old Style"/>
          <w:sz w:val="24"/>
          <w:szCs w:val="24"/>
          <w:lang w:val="en-US"/>
        </w:rPr>
        <w:t xml:space="preserve">where the tester </w:t>
      </w:r>
      <w:r>
        <w:rPr>
          <w:rFonts w:ascii="Bookman Old Style" w:hAnsi="Bookman Old Style"/>
          <w:sz w:val="24"/>
          <w:szCs w:val="24"/>
          <w:lang w:val="en-US"/>
        </w:rPr>
        <w:t>claim</w:t>
      </w:r>
      <w:r w:rsidR="007F0643">
        <w:rPr>
          <w:rFonts w:ascii="Bookman Old Style" w:hAnsi="Bookman Old Style"/>
          <w:sz w:val="24"/>
          <w:szCs w:val="24"/>
          <w:lang w:val="en-US"/>
        </w:rPr>
        <w:t>ed</w:t>
      </w:r>
      <w:r>
        <w:rPr>
          <w:rFonts w:ascii="Bookman Old Style" w:hAnsi="Bookman Old Style"/>
          <w:sz w:val="24"/>
          <w:szCs w:val="24"/>
          <w:lang w:val="en-US"/>
        </w:rPr>
        <w:t xml:space="preserve"> it to be “The best GM car ever – bad news is you can’t buy it”.</w:t>
      </w:r>
      <w:r w:rsidR="007F0643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7"/>
      </w:r>
      <w:r w:rsidR="0007442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33F9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74422">
        <w:rPr>
          <w:rFonts w:ascii="Bookman Old Style" w:hAnsi="Bookman Old Style"/>
          <w:sz w:val="24"/>
          <w:szCs w:val="24"/>
          <w:lang w:val="en-US"/>
        </w:rPr>
        <w:t xml:space="preserve">The test </w:t>
      </w:r>
      <w:r w:rsidR="007F0643">
        <w:rPr>
          <w:rFonts w:ascii="Bookman Old Style" w:hAnsi="Bookman Old Style"/>
          <w:sz w:val="24"/>
          <w:szCs w:val="24"/>
          <w:lang w:val="en-US"/>
        </w:rPr>
        <w:t xml:space="preserve">may have </w:t>
      </w:r>
      <w:r w:rsidR="00074422">
        <w:rPr>
          <w:rFonts w:ascii="Bookman Old Style" w:hAnsi="Bookman Old Style"/>
          <w:sz w:val="24"/>
          <w:szCs w:val="24"/>
          <w:lang w:val="en-US"/>
        </w:rPr>
        <w:t>c</w:t>
      </w:r>
      <w:r w:rsidR="007F0643">
        <w:rPr>
          <w:rFonts w:ascii="Bookman Old Style" w:hAnsi="Bookman Old Style"/>
          <w:sz w:val="24"/>
          <w:szCs w:val="24"/>
          <w:lang w:val="en-US"/>
        </w:rPr>
        <w:t>o</w:t>
      </w:r>
      <w:r w:rsidR="00074422">
        <w:rPr>
          <w:rFonts w:ascii="Bookman Old Style" w:hAnsi="Bookman Old Style"/>
          <w:sz w:val="24"/>
          <w:szCs w:val="24"/>
          <w:lang w:val="en-US"/>
        </w:rPr>
        <w:t xml:space="preserve">me about by </w:t>
      </w:r>
      <w:r w:rsidR="00A82BE4">
        <w:rPr>
          <w:rFonts w:ascii="Bookman Old Style" w:hAnsi="Bookman Old Style"/>
          <w:sz w:val="24"/>
          <w:szCs w:val="24"/>
          <w:lang w:val="en-US"/>
        </w:rPr>
        <w:t>“</w:t>
      </w:r>
      <w:r w:rsidR="00074422" w:rsidRPr="00A82BE4">
        <w:rPr>
          <w:rFonts w:ascii="Bookman Old Style" w:hAnsi="Bookman Old Style"/>
          <w:sz w:val="24"/>
          <w:szCs w:val="24"/>
          <w:lang w:val="en-US"/>
        </w:rPr>
        <w:t>Wheels</w:t>
      </w:r>
      <w:r w:rsidR="00A82BE4">
        <w:rPr>
          <w:rFonts w:ascii="Bookman Old Style" w:hAnsi="Bookman Old Style"/>
          <w:sz w:val="24"/>
          <w:szCs w:val="24"/>
          <w:lang w:val="en-US"/>
        </w:rPr>
        <w:t>”</w:t>
      </w:r>
      <w:r w:rsidR="00074422">
        <w:rPr>
          <w:rFonts w:ascii="Bookman Old Style" w:hAnsi="Bookman Old Style"/>
          <w:sz w:val="24"/>
          <w:szCs w:val="24"/>
          <w:lang w:val="en-US"/>
        </w:rPr>
        <w:t xml:space="preserve"> magazine taking a specially built V6 SS LHD </w:t>
      </w:r>
      <w:r w:rsidR="007F0643">
        <w:rPr>
          <w:rFonts w:ascii="Bookman Old Style" w:hAnsi="Bookman Old Style"/>
          <w:sz w:val="24"/>
          <w:szCs w:val="24"/>
          <w:lang w:val="en-US"/>
        </w:rPr>
        <w:t>Lumina (</w:t>
      </w:r>
      <w:r w:rsidR="00074422">
        <w:rPr>
          <w:rFonts w:ascii="Bookman Old Style" w:hAnsi="Bookman Old Style"/>
          <w:sz w:val="24"/>
          <w:szCs w:val="24"/>
          <w:lang w:val="en-US"/>
        </w:rPr>
        <w:t>Commodore</w:t>
      </w:r>
      <w:r w:rsidR="007F0643">
        <w:rPr>
          <w:rFonts w:ascii="Bookman Old Style" w:hAnsi="Bookman Old Style"/>
          <w:sz w:val="24"/>
          <w:szCs w:val="24"/>
          <w:lang w:val="en-US"/>
        </w:rPr>
        <w:t>)</w:t>
      </w:r>
      <w:r w:rsidR="00074422">
        <w:rPr>
          <w:rFonts w:ascii="Bookman Old Style" w:hAnsi="Bookman Old Style"/>
          <w:sz w:val="24"/>
          <w:szCs w:val="24"/>
          <w:lang w:val="en-US"/>
        </w:rPr>
        <w:t xml:space="preserve"> to America in 1998.</w:t>
      </w:r>
      <w:r w:rsidR="00FA32F3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8"/>
      </w:r>
      <w:r w:rsidR="00074422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4B7C3D8F" w14:textId="5DEF9977" w:rsidR="006D0485" w:rsidRDefault="00F401AC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Hannenberger </w:t>
      </w:r>
      <w:r w:rsidR="006D0485">
        <w:rPr>
          <w:rFonts w:ascii="Bookman Old Style" w:hAnsi="Bookman Old Style"/>
          <w:sz w:val="24"/>
          <w:szCs w:val="24"/>
          <w:lang w:val="en-US"/>
        </w:rPr>
        <w:t>commissioned an export feasibility study and appointed engineer Brett Vivian as Program Manager Export Programs</w:t>
      </w:r>
      <w:r w:rsidR="00531C08">
        <w:rPr>
          <w:rFonts w:ascii="Bookman Old Style" w:hAnsi="Bookman Old Style"/>
          <w:sz w:val="24"/>
          <w:szCs w:val="24"/>
          <w:lang w:val="en-US"/>
        </w:rPr>
        <w:t xml:space="preserve">. Vivian targeted the Monaro, still in development, as a US Coupe. The Monaro volume was planned to run at 7,500 per annum and an export program would add a further 20,000 plus units. This added the problem of moving </w:t>
      </w:r>
      <w:r w:rsidR="00FA32F3">
        <w:rPr>
          <w:rFonts w:ascii="Bookman Old Style" w:hAnsi="Bookman Old Style"/>
          <w:sz w:val="24"/>
          <w:szCs w:val="24"/>
          <w:lang w:val="en-US"/>
        </w:rPr>
        <w:t xml:space="preserve">the model </w:t>
      </w:r>
      <w:r w:rsidR="00531C08">
        <w:rPr>
          <w:rFonts w:ascii="Bookman Old Style" w:hAnsi="Bookman Old Style"/>
          <w:sz w:val="24"/>
          <w:szCs w:val="24"/>
          <w:lang w:val="en-US"/>
        </w:rPr>
        <w:t xml:space="preserve">from low </w:t>
      </w:r>
      <w:r w:rsidR="006327F1">
        <w:rPr>
          <w:rFonts w:ascii="Bookman Old Style" w:hAnsi="Bookman Old Style"/>
          <w:sz w:val="24"/>
          <w:szCs w:val="24"/>
          <w:lang w:val="en-US"/>
        </w:rPr>
        <w:t>volume</w:t>
      </w:r>
      <w:r w:rsidR="00531C08">
        <w:rPr>
          <w:rFonts w:ascii="Bookman Old Style" w:hAnsi="Bookman Old Style"/>
          <w:sz w:val="24"/>
          <w:szCs w:val="24"/>
          <w:lang w:val="en-US"/>
        </w:rPr>
        <w:t xml:space="preserve"> production to high volume.</w:t>
      </w:r>
      <w:r w:rsidR="00814E7D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51AB4B48" w14:textId="28C73DE2" w:rsidR="00531C08" w:rsidRDefault="00531C08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Specific changes were identified in addition to LHD, the fuel tank need</w:t>
      </w:r>
      <w:r w:rsidR="00FA32F3">
        <w:rPr>
          <w:rFonts w:ascii="Bookman Old Style" w:hAnsi="Bookman Old Style"/>
          <w:sz w:val="24"/>
          <w:szCs w:val="24"/>
          <w:lang w:val="en-US"/>
        </w:rPr>
        <w:t>ed</w:t>
      </w:r>
      <w:r>
        <w:rPr>
          <w:rFonts w:ascii="Bookman Old Style" w:hAnsi="Bookman Old Style"/>
          <w:sz w:val="24"/>
          <w:szCs w:val="24"/>
          <w:lang w:val="en-US"/>
        </w:rPr>
        <w:t xml:space="preserve"> to be relocated, instruments heated for cold climate and </w:t>
      </w:r>
      <w:r w:rsidR="00FA32F3">
        <w:rPr>
          <w:rFonts w:ascii="Bookman Old Style" w:hAnsi="Bookman Old Style"/>
          <w:sz w:val="24"/>
          <w:szCs w:val="24"/>
          <w:lang w:val="en-US"/>
        </w:rPr>
        <w:t xml:space="preserve">body </w:t>
      </w:r>
      <w:r>
        <w:rPr>
          <w:rFonts w:ascii="Bookman Old Style" w:hAnsi="Bookman Old Style"/>
          <w:sz w:val="24"/>
          <w:szCs w:val="24"/>
          <w:lang w:val="en-US"/>
        </w:rPr>
        <w:t>protection against salt in snow areas</w:t>
      </w:r>
      <w:r w:rsidR="00FA32F3">
        <w:rPr>
          <w:rFonts w:ascii="Bookman Old Style" w:hAnsi="Bookman Old Style"/>
          <w:sz w:val="24"/>
          <w:szCs w:val="24"/>
          <w:lang w:val="en-US"/>
        </w:rPr>
        <w:t xml:space="preserve"> was required</w:t>
      </w:r>
      <w:r>
        <w:rPr>
          <w:rFonts w:ascii="Bookman Old Style" w:hAnsi="Bookman Old Style"/>
          <w:sz w:val="24"/>
          <w:szCs w:val="24"/>
          <w:lang w:val="en-US"/>
        </w:rPr>
        <w:t xml:space="preserve">. As part of this </w:t>
      </w:r>
      <w:r w:rsidR="006327F1">
        <w:rPr>
          <w:rFonts w:ascii="Bookman Old Style" w:hAnsi="Bookman Old Style"/>
          <w:sz w:val="24"/>
          <w:szCs w:val="24"/>
          <w:lang w:val="en-US"/>
        </w:rPr>
        <w:t xml:space="preserve">study three </w:t>
      </w:r>
      <w:r w:rsidR="0054030E">
        <w:rPr>
          <w:rFonts w:ascii="Bookman Old Style" w:hAnsi="Bookman Old Style"/>
          <w:sz w:val="24"/>
          <w:szCs w:val="24"/>
          <w:lang w:val="en-US"/>
        </w:rPr>
        <w:t>Monaro’s</w:t>
      </w:r>
      <w:r w:rsidR="006327F1">
        <w:rPr>
          <w:rFonts w:ascii="Bookman Old Style" w:hAnsi="Bookman Old Style"/>
          <w:sz w:val="24"/>
          <w:szCs w:val="24"/>
          <w:lang w:val="en-US"/>
        </w:rPr>
        <w:t xml:space="preserve"> were airfreighted to the US Canadian GM Kapuskasing testing facility in January 2002. Three more followed a month later to Detroit for evaluation.</w:t>
      </w:r>
      <w:r w:rsidR="00FA32F3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9"/>
      </w:r>
      <w:r w:rsidR="006327F1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52EBD672" w14:textId="71F92664" w:rsidR="00C417B3" w:rsidRDefault="00C417B3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While Lutz was enthusiastic for a Holden sourced </w:t>
      </w:r>
      <w:r w:rsidR="0054030E">
        <w:rPr>
          <w:rFonts w:ascii="Bookman Old Style" w:hAnsi="Bookman Old Style"/>
          <w:sz w:val="24"/>
          <w:szCs w:val="24"/>
          <w:lang w:val="en-US"/>
        </w:rPr>
        <w:t>Pontiac GTO,</w:t>
      </w:r>
      <w:r>
        <w:rPr>
          <w:rFonts w:ascii="Bookman Old Style" w:hAnsi="Bookman Old Style"/>
          <w:sz w:val="24"/>
          <w:szCs w:val="24"/>
          <w:lang w:val="en-US"/>
        </w:rPr>
        <w:t xml:space="preserve"> he found GM North America as a whole was not.</w:t>
      </w:r>
    </w:p>
    <w:p w14:paraId="3C8EA5FC" w14:textId="295AF4C7" w:rsidR="00C417B3" w:rsidRDefault="00A82BE4" w:rsidP="002C4B03">
      <w:pPr>
        <w:spacing w:line="240" w:lineRule="auto"/>
        <w:ind w:left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“</w:t>
      </w:r>
      <w:r w:rsidR="00C417B3">
        <w:rPr>
          <w:rFonts w:ascii="Bookman Old Style" w:hAnsi="Bookman Old Style"/>
          <w:sz w:val="24"/>
          <w:szCs w:val="24"/>
          <w:lang w:val="en-US"/>
        </w:rPr>
        <w:t xml:space="preserve">The reasons not to do this program came </w:t>
      </w:r>
      <w:r w:rsidR="00FA32F3">
        <w:rPr>
          <w:rFonts w:ascii="Bookman Old Style" w:hAnsi="Bookman Old Style"/>
          <w:sz w:val="24"/>
          <w:szCs w:val="24"/>
          <w:lang w:val="en-US"/>
        </w:rPr>
        <w:t>pouring</w:t>
      </w:r>
      <w:r w:rsidR="00C417B3">
        <w:rPr>
          <w:rFonts w:ascii="Bookman Old Style" w:hAnsi="Bookman Old Style"/>
          <w:sz w:val="24"/>
          <w:szCs w:val="24"/>
          <w:lang w:val="en-US"/>
        </w:rPr>
        <w:t xml:space="preserve"> in, mostly around the fact </w:t>
      </w:r>
      <w:r w:rsidR="00C417B3" w:rsidRPr="003C23E7">
        <w:rPr>
          <w:rFonts w:ascii="Bookman Old Style" w:hAnsi="Bookman Old Style"/>
          <w:sz w:val="24"/>
          <w:szCs w:val="24"/>
          <w:lang w:val="en-US"/>
        </w:rPr>
        <w:t>that i</w:t>
      </w:r>
      <w:r w:rsidR="003C23E7" w:rsidRPr="003C23E7">
        <w:rPr>
          <w:rFonts w:ascii="Bookman Old Style" w:hAnsi="Bookman Old Style"/>
          <w:sz w:val="24"/>
          <w:szCs w:val="24"/>
          <w:lang w:val="en-US"/>
        </w:rPr>
        <w:t>t</w:t>
      </w:r>
      <w:r w:rsidR="00C417B3" w:rsidRPr="00D97417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C417B3">
        <w:rPr>
          <w:rFonts w:ascii="Bookman Old Style" w:hAnsi="Bookman Old Style"/>
          <w:sz w:val="24"/>
          <w:szCs w:val="24"/>
          <w:lang w:val="en-US"/>
        </w:rPr>
        <w:t>wasn’t ‘our car’.</w:t>
      </w:r>
      <w:r>
        <w:rPr>
          <w:rFonts w:ascii="Bookman Old Style" w:hAnsi="Bookman Old Style"/>
          <w:sz w:val="24"/>
          <w:szCs w:val="24"/>
          <w:lang w:val="en-US"/>
        </w:rPr>
        <w:t>”</w:t>
      </w:r>
      <w:r w:rsidR="00FA32F3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0"/>
      </w:r>
      <w:r w:rsidR="00C417B3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355B5B30" w14:textId="3E4C9CA5" w:rsidR="006327F1" w:rsidRDefault="00C417B3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To allay concerns about Holden</w:t>
      </w:r>
      <w:r w:rsidR="006327F1">
        <w:rPr>
          <w:rFonts w:ascii="Bookman Old Style" w:hAnsi="Bookman Old Style"/>
          <w:sz w:val="24"/>
          <w:szCs w:val="24"/>
          <w:lang w:val="en-US"/>
        </w:rPr>
        <w:t xml:space="preserve"> Lutz took the GM Strategy members to Australia to look at Holden</w:t>
      </w:r>
      <w:r w:rsidR="003128B5">
        <w:rPr>
          <w:rFonts w:ascii="Bookman Old Style" w:hAnsi="Bookman Old Style"/>
          <w:sz w:val="24"/>
          <w:szCs w:val="24"/>
          <w:lang w:val="en-US"/>
        </w:rPr>
        <w:t>’</w:t>
      </w:r>
      <w:r w:rsidR="006327F1">
        <w:rPr>
          <w:rFonts w:ascii="Bookman Old Style" w:hAnsi="Bookman Old Style"/>
          <w:sz w:val="24"/>
          <w:szCs w:val="24"/>
          <w:lang w:val="en-US"/>
        </w:rPr>
        <w:t xml:space="preserve">s product and operating methods. </w:t>
      </w:r>
      <w:r w:rsidR="005E7CF1">
        <w:rPr>
          <w:rFonts w:ascii="Bookman Old Style" w:hAnsi="Bookman Old Style"/>
          <w:sz w:val="24"/>
          <w:szCs w:val="24"/>
          <w:lang w:val="en-US"/>
        </w:rPr>
        <w:t xml:space="preserve">The US team included Jim Queen, GM chief engineer, Tom Stephens head of powertrain development, Larry Burns of Advanced engineering and Tom Kowaleski the product communications manager. </w:t>
      </w:r>
      <w:r w:rsidR="000D0AE1">
        <w:rPr>
          <w:rFonts w:ascii="Bookman Old Style" w:hAnsi="Bookman Old Style"/>
          <w:sz w:val="24"/>
          <w:szCs w:val="24"/>
          <w:lang w:val="en-US"/>
        </w:rPr>
        <w:t>It was natural that Holden had the Monaro front a</w:t>
      </w:r>
      <w:r>
        <w:rPr>
          <w:rFonts w:ascii="Bookman Old Style" w:hAnsi="Bookman Old Style"/>
          <w:sz w:val="24"/>
          <w:szCs w:val="24"/>
          <w:lang w:val="en-US"/>
        </w:rPr>
        <w:t>nd</w:t>
      </w:r>
      <w:r w:rsidR="000D0AE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82BE4">
        <w:rPr>
          <w:rFonts w:ascii="Bookman Old Style" w:hAnsi="Bookman Old Style"/>
          <w:sz w:val="24"/>
          <w:szCs w:val="24"/>
          <w:lang w:val="en-US"/>
        </w:rPr>
        <w:t>center</w:t>
      </w:r>
      <w:r w:rsidR="000D0AE1"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="00253111">
        <w:rPr>
          <w:rFonts w:ascii="Bookman Old Style" w:hAnsi="Bookman Old Style"/>
          <w:sz w:val="24"/>
          <w:szCs w:val="24"/>
          <w:lang w:val="en-US"/>
        </w:rPr>
        <w:t xml:space="preserve">with </w:t>
      </w:r>
      <w:r w:rsidR="000D0AE1">
        <w:rPr>
          <w:rFonts w:ascii="Bookman Old Style" w:hAnsi="Bookman Old Style"/>
          <w:sz w:val="24"/>
          <w:szCs w:val="24"/>
          <w:lang w:val="en-US"/>
        </w:rPr>
        <w:t>a ride session at the Lang Lang proving ground and presentation by Jeff Jennings.</w:t>
      </w:r>
      <w:r w:rsidR="00253111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1"/>
      </w:r>
      <w:r w:rsidR="000D0AE1">
        <w:rPr>
          <w:rFonts w:ascii="Bookman Old Style" w:hAnsi="Bookman Old Style"/>
          <w:sz w:val="24"/>
          <w:szCs w:val="24"/>
          <w:lang w:val="en-US"/>
        </w:rPr>
        <w:t xml:space="preserve"> It</w:t>
      </w:r>
      <w:r w:rsidR="003128B5">
        <w:rPr>
          <w:rFonts w:ascii="Bookman Old Style" w:hAnsi="Bookman Old Style"/>
          <w:sz w:val="24"/>
          <w:szCs w:val="24"/>
          <w:lang w:val="en-US"/>
        </w:rPr>
        <w:t>’</w:t>
      </w:r>
      <w:r w:rsidR="000D0AE1">
        <w:rPr>
          <w:rFonts w:ascii="Bookman Old Style" w:hAnsi="Bookman Old Style"/>
          <w:sz w:val="24"/>
          <w:szCs w:val="24"/>
          <w:lang w:val="en-US"/>
        </w:rPr>
        <w:t>s clear Lutz was thinking the Monaro would suit Pontiac’s model line-up, he apparently sketched a Pontiac front on the Monaro as he listened to Jenning</w:t>
      </w:r>
      <w:r w:rsidR="00ED6229">
        <w:rPr>
          <w:rFonts w:ascii="Bookman Old Style" w:hAnsi="Bookman Old Style"/>
          <w:sz w:val="24"/>
          <w:szCs w:val="24"/>
          <w:lang w:val="en-US"/>
        </w:rPr>
        <w:t>’</w:t>
      </w:r>
      <w:r w:rsidR="000D0AE1">
        <w:rPr>
          <w:rFonts w:ascii="Bookman Old Style" w:hAnsi="Bookman Old Style"/>
          <w:sz w:val="24"/>
          <w:szCs w:val="24"/>
          <w:lang w:val="en-US"/>
        </w:rPr>
        <w:t>s briefing.</w:t>
      </w:r>
      <w:r w:rsidR="00253111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2"/>
      </w:r>
      <w:r w:rsidR="00ED6229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1CF237B7" w14:textId="3102E5B3" w:rsidR="005E7CF1" w:rsidRDefault="005E7CF1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Luts admits he went to Australia with the specific purpose of driving the Monaro and discussing the potential of the (GTO) program with Holden. He had already canvassed Pontiac</w:t>
      </w:r>
      <w:r w:rsidR="00814E7D">
        <w:rPr>
          <w:rFonts w:ascii="Bookman Old Style" w:hAnsi="Bookman Old Style"/>
          <w:sz w:val="24"/>
          <w:szCs w:val="24"/>
          <w:lang w:val="en-US"/>
        </w:rPr>
        <w:t xml:space="preserve"> asking, “What would you think if we could get a rear drive V8”</w:t>
      </w:r>
      <w:r w:rsidR="00814E7D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3"/>
      </w:r>
    </w:p>
    <w:p w14:paraId="5DCFDFCA" w14:textId="065B1A9E" w:rsidR="0052549F" w:rsidRDefault="00ED6229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From this February meeting at Holden the project to export </w:t>
      </w:r>
      <w:r w:rsidR="00C67E45">
        <w:rPr>
          <w:rFonts w:ascii="Bookman Old Style" w:hAnsi="Bookman Old Style"/>
          <w:sz w:val="24"/>
          <w:szCs w:val="24"/>
          <w:lang w:val="en-US"/>
        </w:rPr>
        <w:t>Monaro’s</w:t>
      </w:r>
      <w:r>
        <w:rPr>
          <w:rFonts w:ascii="Bookman Old Style" w:hAnsi="Bookman Old Style"/>
          <w:sz w:val="24"/>
          <w:szCs w:val="24"/>
          <w:lang w:val="en-US"/>
        </w:rPr>
        <w:t xml:space="preserve"> to the US accelerated quickly. In April 2002 GM approved the plan and a combined effort of Holden and Pontiac engineers began a </w:t>
      </w:r>
      <w:r w:rsidR="00021C55">
        <w:rPr>
          <w:rFonts w:ascii="Bookman Old Style" w:hAnsi="Bookman Old Style"/>
          <w:sz w:val="24"/>
          <w:szCs w:val="24"/>
          <w:lang w:val="en-US"/>
        </w:rPr>
        <w:t>17-month</w:t>
      </w:r>
      <w:r>
        <w:rPr>
          <w:rFonts w:ascii="Bookman Old Style" w:hAnsi="Bookman Old Style"/>
          <w:sz w:val="24"/>
          <w:szCs w:val="24"/>
          <w:lang w:val="en-US"/>
        </w:rPr>
        <w:t xml:space="preserve"> program</w:t>
      </w:r>
      <w:r w:rsidR="00021C55">
        <w:rPr>
          <w:rFonts w:ascii="Bookman Old Style" w:hAnsi="Bookman Old Style"/>
          <w:sz w:val="24"/>
          <w:szCs w:val="24"/>
          <w:lang w:val="en-US"/>
        </w:rPr>
        <w:t xml:space="preserve"> to make it happen. </w:t>
      </w:r>
      <w:r w:rsidR="0052549F">
        <w:rPr>
          <w:rFonts w:ascii="Bookman Old Style" w:hAnsi="Bookman Old Style"/>
          <w:sz w:val="24"/>
          <w:szCs w:val="24"/>
          <w:lang w:val="en-US"/>
        </w:rPr>
        <w:t>On 21 June Holden announced they would build the next Pontiac GTO and that the program would cost A$60 million, $20</w:t>
      </w:r>
      <w:r w:rsidR="001E273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2549F">
        <w:rPr>
          <w:rFonts w:ascii="Bookman Old Style" w:hAnsi="Bookman Old Style"/>
          <w:sz w:val="24"/>
          <w:szCs w:val="24"/>
          <w:lang w:val="en-US"/>
        </w:rPr>
        <w:t xml:space="preserve">million of it for </w:t>
      </w:r>
      <w:r w:rsidR="0052549F">
        <w:rPr>
          <w:rFonts w:ascii="Bookman Old Style" w:hAnsi="Bookman Old Style"/>
          <w:sz w:val="24"/>
          <w:szCs w:val="24"/>
          <w:lang w:val="en-US"/>
        </w:rPr>
        <w:lastRenderedPageBreak/>
        <w:t>design and engineering, considerably less than a more traditional approach would have required.</w:t>
      </w:r>
      <w:r w:rsidR="0052549F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4"/>
      </w:r>
    </w:p>
    <w:p w14:paraId="58F4D1CA" w14:textId="0E61ED0E" w:rsidR="00ED6229" w:rsidRDefault="00021C55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A major hurdle was the American Auto Workers Union who eventually gave approval when it was pointed out the car had an American drivetrain and was essential for Pontiac’s short-term survival.</w:t>
      </w:r>
      <w:r w:rsidR="00253111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5"/>
      </w:r>
    </w:p>
    <w:p w14:paraId="312D0A14" w14:textId="366AA562" w:rsidR="00021C55" w:rsidRDefault="00021C55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Once the program was underway social differences between the US and Australian team began to appear. Cultural training was introduced to smooth differences, </w:t>
      </w:r>
      <w:r w:rsidR="00FB3381">
        <w:rPr>
          <w:rFonts w:ascii="Bookman Old Style" w:hAnsi="Bookman Old Style"/>
          <w:sz w:val="24"/>
          <w:szCs w:val="24"/>
          <w:lang w:val="en-US"/>
        </w:rPr>
        <w:t>this,</w:t>
      </w:r>
      <w:r>
        <w:rPr>
          <w:rFonts w:ascii="Bookman Old Style" w:hAnsi="Bookman Old Style"/>
          <w:sz w:val="24"/>
          <w:szCs w:val="24"/>
          <w:lang w:val="en-US"/>
        </w:rPr>
        <w:t xml:space="preserve"> and the fact that the Australian</w:t>
      </w:r>
      <w:r w:rsidR="00D2512A">
        <w:rPr>
          <w:rFonts w:ascii="Bookman Old Style" w:hAnsi="Bookman Old Style"/>
          <w:sz w:val="24"/>
          <w:szCs w:val="24"/>
          <w:lang w:val="en-US"/>
        </w:rPr>
        <w:t>s worked their day and the Americans followed</w:t>
      </w:r>
      <w:r w:rsidR="007E0B21">
        <w:rPr>
          <w:rFonts w:ascii="Bookman Old Style" w:hAnsi="Bookman Old Style"/>
          <w:sz w:val="24"/>
          <w:szCs w:val="24"/>
          <w:lang w:val="en-US"/>
        </w:rPr>
        <w:t xml:space="preserve"> in the different time zone</w:t>
      </w:r>
      <w:r w:rsidR="00FB338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41BF8">
        <w:rPr>
          <w:rFonts w:ascii="Bookman Old Style" w:hAnsi="Bookman Old Style"/>
          <w:sz w:val="24"/>
          <w:szCs w:val="24"/>
          <w:lang w:val="en-US"/>
        </w:rPr>
        <w:t xml:space="preserve">moved the program along quickly. In </w:t>
      </w:r>
      <w:r w:rsidR="00C67E45">
        <w:rPr>
          <w:rFonts w:ascii="Bookman Old Style" w:hAnsi="Bookman Old Style"/>
          <w:sz w:val="24"/>
          <w:szCs w:val="24"/>
          <w:lang w:val="en-US"/>
        </w:rPr>
        <w:t>addition,</w:t>
      </w:r>
      <w:r w:rsidR="00041BF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2512A">
        <w:rPr>
          <w:rFonts w:ascii="Bookman Old Style" w:hAnsi="Bookman Old Style"/>
          <w:sz w:val="24"/>
          <w:szCs w:val="24"/>
          <w:lang w:val="en-US"/>
        </w:rPr>
        <w:t xml:space="preserve">the use of </w:t>
      </w:r>
      <w:r w:rsidR="00FB3381"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="00D2512A">
        <w:rPr>
          <w:rFonts w:ascii="Bookman Old Style" w:hAnsi="Bookman Old Style"/>
          <w:sz w:val="24"/>
          <w:szCs w:val="24"/>
          <w:lang w:val="en-US"/>
        </w:rPr>
        <w:t>Virtual Reality</w:t>
      </w:r>
      <w:r w:rsidR="00A82BE4">
        <w:rPr>
          <w:rFonts w:ascii="Bookman Old Style" w:hAnsi="Bookman Old Style"/>
          <w:sz w:val="24"/>
          <w:szCs w:val="24"/>
          <w:lang w:val="en-US"/>
        </w:rPr>
        <w:t>(VR)</w:t>
      </w:r>
      <w:r w:rsidR="00D2512A">
        <w:rPr>
          <w:rFonts w:ascii="Bookman Old Style" w:hAnsi="Bookman Old Style"/>
          <w:sz w:val="24"/>
          <w:szCs w:val="24"/>
          <w:lang w:val="en-US"/>
        </w:rPr>
        <w:t xml:space="preserve"> studio, commissioned in April 2001, </w:t>
      </w:r>
      <w:r w:rsidR="007E0B21">
        <w:rPr>
          <w:rFonts w:ascii="Bookman Old Style" w:hAnsi="Bookman Old Style"/>
          <w:sz w:val="24"/>
          <w:szCs w:val="24"/>
          <w:lang w:val="en-US"/>
        </w:rPr>
        <w:t>meant engineers and designers could view multiple proposals simultaneously</w:t>
      </w:r>
      <w:r w:rsidR="00041BF8">
        <w:rPr>
          <w:rFonts w:ascii="Bookman Old Style" w:hAnsi="Bookman Old Style"/>
          <w:sz w:val="24"/>
          <w:szCs w:val="24"/>
          <w:lang w:val="en-US"/>
        </w:rPr>
        <w:t xml:space="preserve"> on both side</w:t>
      </w:r>
      <w:r w:rsidR="00E71CC5">
        <w:rPr>
          <w:rFonts w:ascii="Bookman Old Style" w:hAnsi="Bookman Old Style"/>
          <w:sz w:val="24"/>
          <w:szCs w:val="24"/>
          <w:lang w:val="en-US"/>
        </w:rPr>
        <w:t>s</w:t>
      </w:r>
      <w:r w:rsidR="00041BF8">
        <w:rPr>
          <w:rFonts w:ascii="Bookman Old Style" w:hAnsi="Bookman Old Style"/>
          <w:sz w:val="24"/>
          <w:szCs w:val="24"/>
          <w:lang w:val="en-US"/>
        </w:rPr>
        <w:t xml:space="preserve"> of the world</w:t>
      </w:r>
      <w:r w:rsidR="007E0B21">
        <w:rPr>
          <w:rFonts w:ascii="Bookman Old Style" w:hAnsi="Bookman Old Style"/>
          <w:sz w:val="24"/>
          <w:szCs w:val="24"/>
          <w:lang w:val="en-US"/>
        </w:rPr>
        <w:t xml:space="preserve">. The VR studio </w:t>
      </w:r>
      <w:r w:rsidR="00D2512A">
        <w:rPr>
          <w:rFonts w:ascii="Bookman Old Style" w:hAnsi="Bookman Old Style"/>
          <w:sz w:val="24"/>
          <w:szCs w:val="24"/>
          <w:lang w:val="en-US"/>
        </w:rPr>
        <w:t>was first used on the Pontiac GTO program.</w:t>
      </w:r>
      <w:r w:rsidR="00041BF8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6"/>
      </w:r>
    </w:p>
    <w:p w14:paraId="24FCC98C" w14:textId="56FB64B1" w:rsidR="00262C7E" w:rsidRDefault="00FB3381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Cultural differences were further tested with tension between the two teams,</w:t>
      </w:r>
      <w:r w:rsidR="00760852">
        <w:rPr>
          <w:rFonts w:ascii="Bookman Old Style" w:hAnsi="Bookman Old Style"/>
          <w:sz w:val="24"/>
          <w:szCs w:val="24"/>
          <w:lang w:val="en-US"/>
        </w:rPr>
        <w:t xml:space="preserve"> fostered by </w:t>
      </w:r>
      <w:r w:rsidR="00C730AA">
        <w:rPr>
          <w:rFonts w:ascii="Bookman Old Style" w:hAnsi="Bookman Old Style"/>
          <w:sz w:val="24"/>
          <w:szCs w:val="24"/>
          <w:lang w:val="en-US"/>
        </w:rPr>
        <w:t>Lutz</w:t>
      </w:r>
      <w:r w:rsidR="00760852">
        <w:rPr>
          <w:rFonts w:ascii="Bookman Old Style" w:hAnsi="Bookman Old Style"/>
          <w:sz w:val="24"/>
          <w:szCs w:val="24"/>
          <w:lang w:val="en-US"/>
        </w:rPr>
        <w:t xml:space="preserve"> telling </w:t>
      </w:r>
      <w:r w:rsidR="00C730AA">
        <w:rPr>
          <w:rFonts w:ascii="Bookman Old Style" w:hAnsi="Bookman Old Style"/>
          <w:sz w:val="24"/>
          <w:szCs w:val="24"/>
          <w:lang w:val="en-US"/>
        </w:rPr>
        <w:t>the Holden</w:t>
      </w:r>
      <w:r w:rsidR="00760852">
        <w:rPr>
          <w:rFonts w:ascii="Bookman Old Style" w:hAnsi="Bookman Old Style"/>
          <w:sz w:val="24"/>
          <w:szCs w:val="24"/>
          <w:lang w:val="en-US"/>
        </w:rPr>
        <w:t xml:space="preserve"> team “don’t change a thing (other than legislative reasons and service)’ </w:t>
      </w:r>
      <w:r w:rsidR="00941188">
        <w:rPr>
          <w:rFonts w:ascii="Bookman Old Style" w:hAnsi="Bookman Old Style"/>
          <w:sz w:val="24"/>
          <w:szCs w:val="24"/>
          <w:lang w:val="en-US"/>
        </w:rPr>
        <w:t>whereas</w:t>
      </w:r>
      <w:r w:rsidR="0076085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730AA">
        <w:rPr>
          <w:rFonts w:ascii="Bookman Old Style" w:hAnsi="Bookman Old Style"/>
          <w:sz w:val="24"/>
          <w:szCs w:val="24"/>
          <w:lang w:val="en-US"/>
        </w:rPr>
        <w:t>he</w:t>
      </w:r>
      <w:r w:rsidR="00760852">
        <w:rPr>
          <w:rFonts w:ascii="Bookman Old Style" w:hAnsi="Bookman Old Style"/>
          <w:sz w:val="24"/>
          <w:szCs w:val="24"/>
          <w:lang w:val="en-US"/>
        </w:rPr>
        <w:t xml:space="preserve"> directed the Pontiac guys to “Go down there and make it a GTO”.</w:t>
      </w:r>
      <w:r w:rsidR="00C730A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86F26">
        <w:rPr>
          <w:rFonts w:ascii="Bookman Old Style" w:hAnsi="Bookman Old Style"/>
          <w:sz w:val="24"/>
          <w:szCs w:val="24"/>
          <w:lang w:val="en-US"/>
        </w:rPr>
        <w:t>Holden Program Manager Laura Thomas</w:t>
      </w:r>
      <w:r w:rsidR="00C730AA">
        <w:rPr>
          <w:rFonts w:ascii="Bookman Old Style" w:hAnsi="Bookman Old Style"/>
          <w:sz w:val="24"/>
          <w:szCs w:val="24"/>
          <w:lang w:val="en-US"/>
        </w:rPr>
        <w:t xml:space="preserve"> said </w:t>
      </w:r>
      <w:r w:rsidR="00262C7E">
        <w:rPr>
          <w:rFonts w:ascii="Bookman Old Style" w:hAnsi="Bookman Old Style"/>
          <w:sz w:val="24"/>
          <w:szCs w:val="24"/>
          <w:lang w:val="en-US"/>
        </w:rPr>
        <w:t>Hannenberger supported the Holden team 100%.</w:t>
      </w:r>
    </w:p>
    <w:p w14:paraId="12EB4723" w14:textId="69342D0B" w:rsidR="00FB3381" w:rsidRDefault="00A82BE4" w:rsidP="002C4B03">
      <w:pPr>
        <w:spacing w:line="240" w:lineRule="auto"/>
        <w:ind w:left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“</w:t>
      </w:r>
      <w:r w:rsidR="00262C7E">
        <w:rPr>
          <w:rFonts w:ascii="Bookman Old Style" w:hAnsi="Bookman Old Style"/>
          <w:sz w:val="24"/>
          <w:szCs w:val="24"/>
          <w:lang w:val="en-US"/>
        </w:rPr>
        <w:t>It may appear to the Americans that we were un</w:t>
      </w:r>
      <w:r w:rsidR="00C67E45">
        <w:rPr>
          <w:rFonts w:ascii="Bookman Old Style" w:hAnsi="Bookman Old Style"/>
          <w:sz w:val="24"/>
          <w:szCs w:val="24"/>
          <w:lang w:val="en-US"/>
        </w:rPr>
        <w:t xml:space="preserve"> co-operative,</w:t>
      </w:r>
      <w:r w:rsidR="00262C7E">
        <w:rPr>
          <w:rFonts w:ascii="Bookman Old Style" w:hAnsi="Bookman Old Style"/>
          <w:sz w:val="24"/>
          <w:szCs w:val="24"/>
          <w:lang w:val="en-US"/>
        </w:rPr>
        <w:t xml:space="preserve"> but the Holden team had been given autonomy to make decisions to ensure</w:t>
      </w:r>
      <w:r w:rsidR="0094118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62C7E">
        <w:rPr>
          <w:rFonts w:ascii="Bookman Old Style" w:hAnsi="Bookman Old Style"/>
          <w:sz w:val="24"/>
          <w:szCs w:val="24"/>
          <w:lang w:val="en-US"/>
        </w:rPr>
        <w:t>that the program was delivered on time, on budget. Firm and tough decisions had to be made</w:t>
      </w:r>
      <w:r w:rsidR="0094118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62C7E">
        <w:rPr>
          <w:rFonts w:ascii="Bookman Old Style" w:hAnsi="Bookman Old Style"/>
          <w:sz w:val="24"/>
          <w:szCs w:val="24"/>
          <w:lang w:val="en-US"/>
        </w:rPr>
        <w:t>to deliver the program.</w:t>
      </w:r>
      <w:r>
        <w:rPr>
          <w:rFonts w:ascii="Bookman Old Style" w:hAnsi="Bookman Old Style"/>
          <w:sz w:val="24"/>
          <w:szCs w:val="24"/>
          <w:lang w:val="en-US"/>
        </w:rPr>
        <w:t>”</w:t>
      </w:r>
      <w:r w:rsidR="00041BF8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7"/>
      </w:r>
      <w:r w:rsidR="00941188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007CF0FD" w14:textId="759A9D40" w:rsidR="007E0B21" w:rsidRDefault="00760852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Later the Australian</w:t>
      </w:r>
      <w:r w:rsidR="00041BF8">
        <w:rPr>
          <w:rFonts w:ascii="Bookman Old Style" w:hAnsi="Bookman Old Style"/>
          <w:sz w:val="24"/>
          <w:szCs w:val="24"/>
          <w:lang w:val="en-US"/>
        </w:rPr>
        <w:t>s</w:t>
      </w:r>
      <w:r>
        <w:rPr>
          <w:rFonts w:ascii="Bookman Old Style" w:hAnsi="Bookman Old Style"/>
          <w:sz w:val="24"/>
          <w:szCs w:val="24"/>
          <w:lang w:val="en-US"/>
        </w:rPr>
        <w:t xml:space="preserve"> realized Lutz intentionally created the tension, </w:t>
      </w:r>
      <w:r w:rsidR="00041BF8">
        <w:rPr>
          <w:rFonts w:ascii="Bookman Old Style" w:hAnsi="Bookman Old Style"/>
          <w:sz w:val="24"/>
          <w:szCs w:val="24"/>
          <w:lang w:val="en-US"/>
        </w:rPr>
        <w:t>Lutz said,</w:t>
      </w:r>
      <w:r>
        <w:rPr>
          <w:rFonts w:ascii="Bookman Old Style" w:hAnsi="Bookman Old Style"/>
          <w:sz w:val="24"/>
          <w:szCs w:val="24"/>
          <w:lang w:val="en-US"/>
        </w:rPr>
        <w:t xml:space="preserve"> “conflict is a necessary ingredient in any successful organization, without tension and conflict you don’t get anything done</w:t>
      </w:r>
      <w:r w:rsidR="00704057">
        <w:rPr>
          <w:rFonts w:ascii="Bookman Old Style" w:hAnsi="Bookman Old Style"/>
          <w:sz w:val="24"/>
          <w:szCs w:val="24"/>
          <w:lang w:val="en-US"/>
        </w:rPr>
        <w:t>.”</w:t>
      </w:r>
      <w:r w:rsidR="00041BF8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8"/>
      </w:r>
      <w:r w:rsidR="00704057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2DA1238C" w14:textId="5E9C2604" w:rsidR="00704057" w:rsidRDefault="00704057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Richard Ferlazzo</w:t>
      </w:r>
      <w:r w:rsidR="003128B5">
        <w:rPr>
          <w:rFonts w:ascii="Bookman Old Style" w:hAnsi="Bookman Old Style"/>
          <w:sz w:val="24"/>
          <w:szCs w:val="24"/>
          <w:lang w:val="en-US"/>
        </w:rPr>
        <w:t>, Holden’s head of design,</w:t>
      </w:r>
      <w:r>
        <w:rPr>
          <w:rFonts w:ascii="Bookman Old Style" w:hAnsi="Bookman Old Style"/>
          <w:sz w:val="24"/>
          <w:szCs w:val="24"/>
          <w:lang w:val="en-US"/>
        </w:rPr>
        <w:t xml:space="preserve"> short</w:t>
      </w:r>
      <w:r w:rsidR="00673A50">
        <w:rPr>
          <w:rFonts w:ascii="Bookman Old Style" w:hAnsi="Bookman Old Style"/>
          <w:sz w:val="24"/>
          <w:szCs w:val="24"/>
          <w:lang w:val="en-US"/>
        </w:rPr>
        <w:t>-</w:t>
      </w:r>
      <w:r>
        <w:rPr>
          <w:rFonts w:ascii="Bookman Old Style" w:hAnsi="Bookman Old Style"/>
          <w:sz w:val="24"/>
          <w:szCs w:val="24"/>
          <w:lang w:val="en-US"/>
        </w:rPr>
        <w:t>circuited tension between the designers b</w:t>
      </w:r>
      <w:r w:rsidR="00A17CC9">
        <w:rPr>
          <w:rFonts w:ascii="Bookman Old Style" w:hAnsi="Bookman Old Style"/>
          <w:sz w:val="24"/>
          <w:szCs w:val="24"/>
          <w:lang w:val="en-US"/>
        </w:rPr>
        <w:t>y</w:t>
      </w:r>
      <w:r>
        <w:rPr>
          <w:rFonts w:ascii="Bookman Old Style" w:hAnsi="Bookman Old Style"/>
          <w:sz w:val="24"/>
          <w:szCs w:val="24"/>
          <w:lang w:val="en-US"/>
        </w:rPr>
        <w:t xml:space="preserve"> predicting what the GTO needed. Early in the program his team studied the original GTOs, noting cues, the bonnet scoops were essential </w:t>
      </w:r>
      <w:r w:rsidR="00673A50">
        <w:rPr>
          <w:rFonts w:ascii="Bookman Old Style" w:hAnsi="Bookman Old Style"/>
          <w:sz w:val="24"/>
          <w:szCs w:val="24"/>
          <w:lang w:val="en-US"/>
        </w:rPr>
        <w:t>but had to wait for the 200</w:t>
      </w:r>
      <w:r w:rsidR="003128B5">
        <w:rPr>
          <w:rFonts w:ascii="Bookman Old Style" w:hAnsi="Bookman Old Style"/>
          <w:sz w:val="24"/>
          <w:szCs w:val="24"/>
          <w:lang w:val="en-US"/>
        </w:rPr>
        <w:t>6</w:t>
      </w:r>
      <w:r w:rsidR="00673A50">
        <w:rPr>
          <w:rFonts w:ascii="Bookman Old Style" w:hAnsi="Bookman Old Style"/>
          <w:sz w:val="24"/>
          <w:szCs w:val="24"/>
          <w:lang w:val="en-US"/>
        </w:rPr>
        <w:t xml:space="preserve"> model, a GTO badge on the fender was </w:t>
      </w:r>
      <w:r w:rsidR="00532320">
        <w:rPr>
          <w:rFonts w:ascii="Bookman Old Style" w:hAnsi="Bookman Old Style"/>
          <w:sz w:val="24"/>
          <w:szCs w:val="24"/>
          <w:lang w:val="en-US"/>
        </w:rPr>
        <w:t>needed</w:t>
      </w:r>
      <w:r w:rsidR="00673A50">
        <w:rPr>
          <w:rFonts w:ascii="Bookman Old Style" w:hAnsi="Bookman Old Style"/>
          <w:sz w:val="24"/>
          <w:szCs w:val="24"/>
          <w:lang w:val="en-US"/>
        </w:rPr>
        <w:t xml:space="preserve"> but where to place it, turned </w:t>
      </w:r>
      <w:r w:rsidR="00532320">
        <w:rPr>
          <w:rFonts w:ascii="Bookman Old Style" w:hAnsi="Bookman Old Style"/>
          <w:sz w:val="24"/>
          <w:szCs w:val="24"/>
          <w:lang w:val="en-US"/>
        </w:rPr>
        <w:t xml:space="preserve">out </w:t>
      </w:r>
      <w:r w:rsidR="00673A50">
        <w:rPr>
          <w:rFonts w:ascii="Bookman Old Style" w:hAnsi="Bookman Old Style"/>
          <w:sz w:val="24"/>
          <w:szCs w:val="24"/>
          <w:lang w:val="en-US"/>
        </w:rPr>
        <w:t xml:space="preserve">the side blinker marker was not required in the </w:t>
      </w:r>
      <w:r w:rsidR="00C67E45">
        <w:rPr>
          <w:rFonts w:ascii="Bookman Old Style" w:hAnsi="Bookman Old Style"/>
          <w:sz w:val="24"/>
          <w:szCs w:val="24"/>
          <w:lang w:val="en-US"/>
        </w:rPr>
        <w:t>US,</w:t>
      </w:r>
      <w:r w:rsidR="00673A50">
        <w:rPr>
          <w:rFonts w:ascii="Bookman Old Style" w:hAnsi="Bookman Old Style"/>
          <w:sz w:val="24"/>
          <w:szCs w:val="24"/>
          <w:lang w:val="en-US"/>
        </w:rPr>
        <w:t xml:space="preserve"> so a GTO badge was made to fit the hole.</w:t>
      </w:r>
      <w:r w:rsidR="00532320">
        <w:rPr>
          <w:rFonts w:ascii="Bookman Old Style" w:hAnsi="Bookman Old Style"/>
          <w:sz w:val="24"/>
          <w:szCs w:val="24"/>
          <w:lang w:val="en-US"/>
        </w:rPr>
        <w:t xml:space="preserve"> The trim embroidery finish was created from the original GTO.</w:t>
      </w:r>
      <w:r w:rsidR="00A17CC9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19"/>
      </w:r>
      <w:r w:rsidR="00A75B8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7D3C8BC0" w14:textId="4FB9078D" w:rsidR="00077FC2" w:rsidRDefault="00A75B85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On the 21 June 2002 Peter Hannenberger announced that Holden would export the Monaro to America</w:t>
      </w:r>
      <w:r w:rsidR="00941188">
        <w:rPr>
          <w:rFonts w:ascii="Bookman Old Style" w:hAnsi="Bookman Old Style"/>
          <w:sz w:val="24"/>
          <w:szCs w:val="24"/>
          <w:lang w:val="en-US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41188">
        <w:rPr>
          <w:rFonts w:ascii="Bookman Old Style" w:hAnsi="Bookman Old Style"/>
          <w:sz w:val="24"/>
          <w:szCs w:val="24"/>
          <w:lang w:val="en-US"/>
        </w:rPr>
        <w:t>L</w:t>
      </w:r>
      <w:r>
        <w:rPr>
          <w:rFonts w:ascii="Bookman Old Style" w:hAnsi="Bookman Old Style"/>
          <w:sz w:val="24"/>
          <w:szCs w:val="24"/>
          <w:lang w:val="en-US"/>
        </w:rPr>
        <w:t xml:space="preserve">ater that year 10 US journalists were invited to Holden to drive the Monaro, in an </w:t>
      </w:r>
      <w:r w:rsidRPr="00941188">
        <w:rPr>
          <w:rFonts w:ascii="Bookman Old Style" w:hAnsi="Bookman Old Style"/>
          <w:i/>
          <w:iCs/>
          <w:sz w:val="24"/>
          <w:szCs w:val="24"/>
          <w:lang w:val="en-US"/>
        </w:rPr>
        <w:t>Age</w:t>
      </w:r>
      <w:r>
        <w:rPr>
          <w:rFonts w:ascii="Bookman Old Style" w:hAnsi="Bookman Old Style"/>
          <w:sz w:val="24"/>
          <w:szCs w:val="24"/>
          <w:lang w:val="en-US"/>
        </w:rPr>
        <w:t xml:space="preserve"> newspaper story one, Matt De Lorenzo said </w:t>
      </w:r>
      <w:r w:rsidR="00101F11">
        <w:rPr>
          <w:rFonts w:ascii="Bookman Old Style" w:hAnsi="Bookman Old Style"/>
          <w:sz w:val="24"/>
          <w:szCs w:val="24"/>
          <w:lang w:val="en-US"/>
        </w:rPr>
        <w:t xml:space="preserve">the redesigned Monaro would face opposition from </w:t>
      </w:r>
      <w:r w:rsidR="00C86F26">
        <w:rPr>
          <w:rFonts w:ascii="Bookman Old Style" w:hAnsi="Bookman Old Style"/>
          <w:sz w:val="24"/>
          <w:szCs w:val="24"/>
          <w:lang w:val="en-US"/>
        </w:rPr>
        <w:t>diehard Pontiac</w:t>
      </w:r>
      <w:r>
        <w:rPr>
          <w:rFonts w:ascii="Bookman Old Style" w:hAnsi="Bookman Old Style"/>
          <w:sz w:val="24"/>
          <w:szCs w:val="24"/>
          <w:lang w:val="en-US"/>
        </w:rPr>
        <w:t xml:space="preserve"> fans</w:t>
      </w:r>
      <w:r w:rsidR="00077FC2">
        <w:rPr>
          <w:rFonts w:ascii="Bookman Old Style" w:hAnsi="Bookman Old Style"/>
          <w:sz w:val="24"/>
          <w:szCs w:val="24"/>
          <w:lang w:val="en-US"/>
        </w:rPr>
        <w:t>:</w:t>
      </w:r>
    </w:p>
    <w:p w14:paraId="31E52AAA" w14:textId="515136F6" w:rsidR="00021C55" w:rsidRDefault="00A82BE4" w:rsidP="002C4B03">
      <w:pPr>
        <w:spacing w:line="240" w:lineRule="auto"/>
        <w:ind w:left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“</w:t>
      </w:r>
      <w:r w:rsidR="00077FC2">
        <w:rPr>
          <w:rFonts w:ascii="Bookman Old Style" w:hAnsi="Bookman Old Style"/>
          <w:sz w:val="24"/>
          <w:szCs w:val="24"/>
          <w:lang w:val="en-US"/>
        </w:rPr>
        <w:t>W</w:t>
      </w:r>
      <w:r w:rsidR="00101F11">
        <w:rPr>
          <w:rFonts w:ascii="Bookman Old Style" w:hAnsi="Bookman Old Style"/>
          <w:sz w:val="24"/>
          <w:szCs w:val="24"/>
          <w:lang w:val="en-US"/>
        </w:rPr>
        <w:t>ho can’t</w:t>
      </w:r>
      <w:r w:rsidR="00A75B85">
        <w:rPr>
          <w:rFonts w:ascii="Bookman Old Style" w:hAnsi="Bookman Old Style"/>
          <w:sz w:val="24"/>
          <w:szCs w:val="24"/>
          <w:lang w:val="en-US"/>
        </w:rPr>
        <w:t xml:space="preserve"> countenance a Pontiac GTO coming from a country whose cultural contributions included Paul Hogan and Men at Work</w:t>
      </w:r>
      <w:r w:rsidR="00101F11">
        <w:rPr>
          <w:rFonts w:ascii="Bookman Old Style" w:hAnsi="Bookman Old Style"/>
          <w:sz w:val="24"/>
          <w:szCs w:val="24"/>
          <w:lang w:val="en-US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”</w:t>
      </w:r>
      <w:r w:rsidR="00A17CC9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0"/>
      </w:r>
      <w:r w:rsidR="00101F11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55D3225A" w14:textId="06B2998F" w:rsidR="00941188" w:rsidRDefault="00077FC2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This glib remark did not transpose to other American journalists</w:t>
      </w:r>
      <w:r w:rsidR="003128B5">
        <w:rPr>
          <w:rFonts w:ascii="Bookman Old Style" w:hAnsi="Bookman Old Style"/>
          <w:sz w:val="24"/>
          <w:szCs w:val="24"/>
          <w:lang w:val="en-US"/>
        </w:rPr>
        <w:t>,</w:t>
      </w:r>
      <w:r>
        <w:rPr>
          <w:rFonts w:ascii="Bookman Old Style" w:hAnsi="Bookman Old Style"/>
          <w:sz w:val="24"/>
          <w:szCs w:val="24"/>
          <w:lang w:val="en-US"/>
        </w:rPr>
        <w:t xml:space="preserve"> although the announcement at the Los Angeles Motor Show in Jan 200</w:t>
      </w:r>
      <w:r w:rsidR="00E80E87">
        <w:rPr>
          <w:rFonts w:ascii="Bookman Old Style" w:hAnsi="Bookman Old Style"/>
          <w:sz w:val="24"/>
          <w:szCs w:val="24"/>
          <w:lang w:val="en-US"/>
        </w:rPr>
        <w:t>3</w:t>
      </w:r>
      <w:r>
        <w:rPr>
          <w:rFonts w:ascii="Bookman Old Style" w:hAnsi="Bookman Old Style"/>
          <w:sz w:val="24"/>
          <w:szCs w:val="24"/>
          <w:lang w:val="en-US"/>
        </w:rPr>
        <w:t xml:space="preserve"> failed to generate excitement, of the big three magazines only </w:t>
      </w:r>
      <w:r w:rsidR="00A82BE4">
        <w:rPr>
          <w:rFonts w:ascii="Bookman Old Style" w:hAnsi="Bookman Old Style"/>
          <w:sz w:val="24"/>
          <w:szCs w:val="24"/>
          <w:lang w:val="en-US"/>
        </w:rPr>
        <w:t>“</w:t>
      </w:r>
      <w:r w:rsidRPr="00A82BE4">
        <w:rPr>
          <w:rFonts w:ascii="Bookman Old Style" w:hAnsi="Bookman Old Style"/>
          <w:sz w:val="24"/>
          <w:szCs w:val="24"/>
          <w:lang w:val="en-US"/>
        </w:rPr>
        <w:t>Road &amp; Track</w:t>
      </w:r>
      <w:r w:rsidR="00A82BE4">
        <w:rPr>
          <w:rFonts w:ascii="Bookman Old Style" w:hAnsi="Bookman Old Style"/>
          <w:sz w:val="24"/>
          <w:szCs w:val="24"/>
          <w:lang w:val="en-US"/>
        </w:rPr>
        <w:t>”</w:t>
      </w:r>
      <w:r>
        <w:rPr>
          <w:rFonts w:ascii="Bookman Old Style" w:hAnsi="Bookman Old Style"/>
          <w:sz w:val="24"/>
          <w:szCs w:val="24"/>
          <w:lang w:val="en-US"/>
        </w:rPr>
        <w:t xml:space="preserve"> put the rebirthed GTO on the cover, and then it was a </w:t>
      </w:r>
      <w:r w:rsidR="00E80E87">
        <w:rPr>
          <w:rFonts w:ascii="Bookman Old Style" w:hAnsi="Bookman Old Style"/>
          <w:sz w:val="24"/>
          <w:szCs w:val="24"/>
          <w:lang w:val="en-US"/>
        </w:rPr>
        <w:t>small image.</w:t>
      </w:r>
      <w:r w:rsidR="00A17CC9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1"/>
      </w:r>
      <w:r w:rsidR="00E80E8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E12C9">
        <w:rPr>
          <w:rFonts w:ascii="Bookman Old Style" w:hAnsi="Bookman Old Style"/>
          <w:sz w:val="24"/>
          <w:szCs w:val="24"/>
          <w:lang w:val="en-US"/>
        </w:rPr>
        <w:t>To counter De Lorenzo’s negativity</w:t>
      </w:r>
      <w:r w:rsidR="003128B5">
        <w:rPr>
          <w:rFonts w:ascii="Bookman Old Style" w:hAnsi="Bookman Old Style"/>
          <w:sz w:val="24"/>
          <w:szCs w:val="24"/>
          <w:lang w:val="en-US"/>
        </w:rPr>
        <w:t>,</w:t>
      </w:r>
      <w:r w:rsidR="00CE12C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82BE4">
        <w:rPr>
          <w:rFonts w:ascii="Bookman Old Style" w:hAnsi="Bookman Old Style"/>
          <w:sz w:val="24"/>
          <w:szCs w:val="24"/>
          <w:lang w:val="en-US"/>
        </w:rPr>
        <w:t>“</w:t>
      </w:r>
      <w:r w:rsidR="00CE12C9" w:rsidRPr="00A82BE4">
        <w:rPr>
          <w:rFonts w:ascii="Bookman Old Style" w:hAnsi="Bookman Old Style"/>
          <w:sz w:val="24"/>
          <w:szCs w:val="24"/>
          <w:lang w:val="en-US"/>
        </w:rPr>
        <w:t>Los Angeles Times</w:t>
      </w:r>
      <w:r w:rsidR="00A82BE4">
        <w:rPr>
          <w:rFonts w:ascii="Bookman Old Style" w:hAnsi="Bookman Old Style"/>
          <w:sz w:val="24"/>
          <w:szCs w:val="24"/>
          <w:lang w:val="en-US"/>
        </w:rPr>
        <w:t>”</w:t>
      </w:r>
      <w:r w:rsidR="00CE12C9">
        <w:rPr>
          <w:rFonts w:ascii="Bookman Old Style" w:hAnsi="Bookman Old Style"/>
          <w:sz w:val="24"/>
          <w:szCs w:val="24"/>
          <w:lang w:val="en-US"/>
        </w:rPr>
        <w:t xml:space="preserve"> journalist John O’Dell when asked about the </w:t>
      </w:r>
      <w:r w:rsidR="00A17CC9">
        <w:rPr>
          <w:rFonts w:ascii="Bookman Old Style" w:hAnsi="Bookman Old Style"/>
          <w:sz w:val="24"/>
          <w:szCs w:val="24"/>
          <w:lang w:val="en-US"/>
        </w:rPr>
        <w:t>car’s</w:t>
      </w:r>
      <w:r w:rsidR="00CE12C9">
        <w:rPr>
          <w:rFonts w:ascii="Bookman Old Style" w:hAnsi="Bookman Old Style"/>
          <w:sz w:val="24"/>
          <w:szCs w:val="24"/>
          <w:lang w:val="en-US"/>
        </w:rPr>
        <w:t xml:space="preserve"> origins said it wouldn’t matter, “Not a</w:t>
      </w:r>
      <w:r w:rsidR="00A17CC9">
        <w:rPr>
          <w:rFonts w:ascii="Bookman Old Style" w:hAnsi="Bookman Old Style"/>
          <w:sz w:val="24"/>
          <w:szCs w:val="24"/>
          <w:lang w:val="en-US"/>
        </w:rPr>
        <w:t>t</w:t>
      </w:r>
      <w:r w:rsidR="00CE12C9">
        <w:rPr>
          <w:rFonts w:ascii="Bookman Old Style" w:hAnsi="Bookman Old Style"/>
          <w:sz w:val="24"/>
          <w:szCs w:val="24"/>
          <w:lang w:val="en-US"/>
        </w:rPr>
        <w:t xml:space="preserve"> all. American buyers aren’t that sophisticated.”</w:t>
      </w:r>
      <w:r w:rsidR="00A17CC9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2"/>
      </w:r>
    </w:p>
    <w:p w14:paraId="7FC8ED3F" w14:textId="047C6847" w:rsidR="00941188" w:rsidRDefault="00941188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>The Los Angeles and Chicago motor shows used cars air freighted into America, the first shipment</w:t>
      </w:r>
      <w:r w:rsidR="0043005C">
        <w:rPr>
          <w:rFonts w:ascii="Bookman Old Style" w:hAnsi="Bookman Old Style"/>
          <w:sz w:val="24"/>
          <w:szCs w:val="24"/>
          <w:lang w:val="en-US"/>
        </w:rPr>
        <w:t xml:space="preserve"> of 800 GTOs left Australia on 20 October 2003 and arrived in Ventura</w:t>
      </w:r>
      <w:r w:rsidR="006519C2">
        <w:rPr>
          <w:rFonts w:ascii="Bookman Old Style" w:hAnsi="Bookman Old Style"/>
          <w:sz w:val="24"/>
          <w:szCs w:val="24"/>
          <w:lang w:val="en-US"/>
        </w:rPr>
        <w:t>,</w:t>
      </w:r>
      <w:r w:rsidR="0043005C">
        <w:rPr>
          <w:rFonts w:ascii="Bookman Old Style" w:hAnsi="Bookman Old Style"/>
          <w:sz w:val="24"/>
          <w:szCs w:val="24"/>
          <w:lang w:val="en-US"/>
        </w:rPr>
        <w:t xml:space="preserve"> California 21 days later, these </w:t>
      </w:r>
      <w:r w:rsidR="00D97417" w:rsidRPr="003C23E7">
        <w:rPr>
          <w:rFonts w:ascii="Bookman Old Style" w:hAnsi="Bookman Old Style"/>
          <w:sz w:val="24"/>
          <w:szCs w:val="24"/>
          <w:lang w:val="en-US"/>
        </w:rPr>
        <w:t xml:space="preserve">were </w:t>
      </w:r>
      <w:r w:rsidR="0043005C">
        <w:rPr>
          <w:rFonts w:ascii="Bookman Old Style" w:hAnsi="Bookman Old Style"/>
          <w:sz w:val="24"/>
          <w:szCs w:val="24"/>
          <w:lang w:val="en-US"/>
        </w:rPr>
        <w:t xml:space="preserve">part of 1,800 dealer sales orders. In all 40,745 GTOs were sold over </w:t>
      </w:r>
      <w:r w:rsidR="00A82BE4">
        <w:rPr>
          <w:rFonts w:ascii="Bookman Old Style" w:hAnsi="Bookman Old Style"/>
          <w:sz w:val="24"/>
          <w:szCs w:val="24"/>
          <w:lang w:val="en-US"/>
        </w:rPr>
        <w:t xml:space="preserve">three </w:t>
      </w:r>
      <w:r w:rsidR="0043005C">
        <w:rPr>
          <w:rFonts w:ascii="Bookman Old Style" w:hAnsi="Bookman Old Style"/>
          <w:sz w:val="24"/>
          <w:szCs w:val="24"/>
          <w:lang w:val="en-US"/>
        </w:rPr>
        <w:t>years, double the initial plan.</w:t>
      </w:r>
    </w:p>
    <w:p w14:paraId="22F29044" w14:textId="266D2B26" w:rsidR="00531C08" w:rsidRDefault="00E80E87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It was almost 12 months </w:t>
      </w:r>
      <w:r w:rsidR="001E273D">
        <w:rPr>
          <w:rFonts w:ascii="Bookman Old Style" w:hAnsi="Bookman Old Style"/>
          <w:sz w:val="24"/>
          <w:szCs w:val="24"/>
          <w:lang w:val="en-US"/>
        </w:rPr>
        <w:t xml:space="preserve">from announcement </w:t>
      </w:r>
      <w:r>
        <w:rPr>
          <w:rFonts w:ascii="Bookman Old Style" w:hAnsi="Bookman Old Style"/>
          <w:sz w:val="24"/>
          <w:szCs w:val="24"/>
          <w:lang w:val="en-US"/>
        </w:rPr>
        <w:t xml:space="preserve">before the new GTO was road tested, </w:t>
      </w:r>
      <w:r w:rsidR="00A82BE4">
        <w:rPr>
          <w:rFonts w:ascii="Bookman Old Style" w:hAnsi="Bookman Old Style"/>
          <w:sz w:val="24"/>
          <w:szCs w:val="24"/>
          <w:lang w:val="en-US"/>
        </w:rPr>
        <w:t>“</w:t>
      </w:r>
      <w:r w:rsidRPr="00A82BE4">
        <w:rPr>
          <w:rFonts w:ascii="Bookman Old Style" w:hAnsi="Bookman Old Style"/>
          <w:sz w:val="24"/>
          <w:szCs w:val="24"/>
          <w:lang w:val="en-US"/>
        </w:rPr>
        <w:t>Car &amp; Driver</w:t>
      </w:r>
      <w:r w:rsidR="00A82BE4">
        <w:rPr>
          <w:rFonts w:ascii="Bookman Old Style" w:hAnsi="Bookman Old Style"/>
          <w:sz w:val="24"/>
          <w:szCs w:val="24"/>
          <w:lang w:val="en-US"/>
        </w:rPr>
        <w:t>”</w:t>
      </w:r>
      <w:r w:rsidRPr="00A82BE4">
        <w:rPr>
          <w:rFonts w:ascii="Bookman Old Style" w:hAnsi="Bookman Old Style"/>
          <w:sz w:val="24"/>
          <w:szCs w:val="24"/>
          <w:lang w:val="en-US"/>
        </w:rPr>
        <w:t xml:space="preserve"> and </w:t>
      </w:r>
      <w:r w:rsidR="00A82BE4">
        <w:rPr>
          <w:rFonts w:ascii="Bookman Old Style" w:hAnsi="Bookman Old Style"/>
          <w:sz w:val="24"/>
          <w:szCs w:val="24"/>
          <w:lang w:val="en-US"/>
        </w:rPr>
        <w:t>“</w:t>
      </w:r>
      <w:r w:rsidRPr="00A82BE4">
        <w:rPr>
          <w:rFonts w:ascii="Bookman Old Style" w:hAnsi="Bookman Old Style"/>
          <w:sz w:val="24"/>
          <w:szCs w:val="24"/>
          <w:lang w:val="en-US"/>
        </w:rPr>
        <w:t>Motor</w:t>
      </w:r>
      <w:r w:rsidR="00C730AA" w:rsidRPr="00A82BE4">
        <w:rPr>
          <w:rFonts w:ascii="Bookman Old Style" w:hAnsi="Bookman Old Style"/>
          <w:sz w:val="24"/>
          <w:szCs w:val="24"/>
          <w:lang w:val="en-US"/>
        </w:rPr>
        <w:t>t</w:t>
      </w:r>
      <w:r w:rsidRPr="00A82BE4">
        <w:rPr>
          <w:rFonts w:ascii="Bookman Old Style" w:hAnsi="Bookman Old Style"/>
          <w:sz w:val="24"/>
          <w:szCs w:val="24"/>
          <w:lang w:val="en-US"/>
        </w:rPr>
        <w:t>rend</w:t>
      </w:r>
      <w:r w:rsidR="00A82BE4">
        <w:rPr>
          <w:rFonts w:ascii="Bookman Old Style" w:hAnsi="Bookman Old Style"/>
          <w:sz w:val="24"/>
          <w:szCs w:val="24"/>
          <w:lang w:val="en-US"/>
        </w:rPr>
        <w:t>”</w:t>
      </w:r>
      <w:r>
        <w:rPr>
          <w:rFonts w:ascii="Bookman Old Style" w:hAnsi="Bookman Old Style"/>
          <w:sz w:val="24"/>
          <w:szCs w:val="24"/>
          <w:lang w:val="en-US"/>
        </w:rPr>
        <w:t xml:space="preserve"> used cover photos and both write ups extolled the car.</w:t>
      </w:r>
    </w:p>
    <w:p w14:paraId="3AE35739" w14:textId="5D25969A" w:rsidR="00E80E87" w:rsidRDefault="00A82BE4" w:rsidP="002C4B03">
      <w:pPr>
        <w:spacing w:line="240" w:lineRule="auto"/>
        <w:ind w:left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“</w:t>
      </w:r>
      <w:r w:rsidR="007A1116">
        <w:rPr>
          <w:rFonts w:ascii="Bookman Old Style" w:hAnsi="Bookman Old Style"/>
          <w:sz w:val="24"/>
          <w:szCs w:val="24"/>
          <w:lang w:val="en-US"/>
        </w:rPr>
        <w:t>Yes, it is the fastest, most appealing GM muscle coupe in memory. The cabin has sporty elegance of a BMW. The new GTO looks nothing like a jute box on wheels. Fit and finish are the finest we’ve seen on a GM vehicle in decades. The muscle is certainly there. Drivers reported that they had driven few other coupes so poised, so well-balanced, so confiden</w:t>
      </w:r>
      <w:r w:rsidR="00F95466">
        <w:rPr>
          <w:rFonts w:ascii="Bookman Old Style" w:hAnsi="Bookman Old Style"/>
          <w:sz w:val="24"/>
          <w:szCs w:val="24"/>
          <w:lang w:val="en-US"/>
        </w:rPr>
        <w:t>ce-inspiring when you’re in full-hustle mode.</w:t>
      </w:r>
      <w:r>
        <w:rPr>
          <w:rFonts w:ascii="Bookman Old Style" w:hAnsi="Bookman Old Style"/>
          <w:sz w:val="24"/>
          <w:szCs w:val="24"/>
          <w:lang w:val="en-US"/>
        </w:rPr>
        <w:t>”</w:t>
      </w:r>
      <w:r w:rsidR="005A4C78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3"/>
      </w:r>
      <w:r w:rsidR="00F95466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73A0C66F" w14:textId="2BDCA7EC" w:rsidR="00F95466" w:rsidRDefault="00A82BE4" w:rsidP="002C4B03">
      <w:pPr>
        <w:spacing w:line="240" w:lineRule="auto"/>
        <w:ind w:left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“</w:t>
      </w:r>
      <w:r w:rsidR="00F95466">
        <w:rPr>
          <w:rFonts w:ascii="Bookman Old Style" w:hAnsi="Bookman Old Style"/>
          <w:sz w:val="24"/>
          <w:szCs w:val="24"/>
          <w:lang w:val="en-US"/>
        </w:rPr>
        <w:t xml:space="preserve">Pontiac’s new Australian-sourced GTO brings lusty, affordable performance while disguised as a phone-company fleet car. </w:t>
      </w:r>
      <w:r w:rsidR="003C23E7" w:rsidRPr="003C23E7">
        <w:rPr>
          <w:rFonts w:ascii="Bookman Old Style" w:hAnsi="Bookman Old Style"/>
          <w:sz w:val="24"/>
          <w:szCs w:val="24"/>
          <w:lang w:val="en-US"/>
        </w:rPr>
        <w:t>The</w:t>
      </w:r>
      <w:r w:rsidR="00F95466">
        <w:rPr>
          <w:rFonts w:ascii="Bookman Old Style" w:hAnsi="Bookman Old Style"/>
          <w:sz w:val="24"/>
          <w:szCs w:val="24"/>
          <w:lang w:val="en-US"/>
        </w:rPr>
        <w:t xml:space="preserve"> best seats in any GM</w:t>
      </w:r>
      <w:r w:rsidR="005365FC">
        <w:rPr>
          <w:rFonts w:ascii="Bookman Old Style" w:hAnsi="Bookman Old Style"/>
          <w:sz w:val="24"/>
          <w:szCs w:val="24"/>
          <w:lang w:val="en-US"/>
        </w:rPr>
        <w:t xml:space="preserve"> product ever. It doesn’t look like </w:t>
      </w:r>
      <w:r w:rsidR="003128B5">
        <w:rPr>
          <w:rFonts w:ascii="Bookman Old Style" w:hAnsi="Bookman Old Style"/>
          <w:sz w:val="24"/>
          <w:szCs w:val="24"/>
          <w:lang w:val="en-US"/>
        </w:rPr>
        <w:t>the</w:t>
      </w:r>
      <w:r w:rsidR="005365FC">
        <w:rPr>
          <w:rFonts w:ascii="Bookman Old Style" w:hAnsi="Bookman Old Style"/>
          <w:sz w:val="24"/>
          <w:szCs w:val="24"/>
          <w:lang w:val="en-US"/>
        </w:rPr>
        <w:t xml:space="preserve"> old goat. That’s the harshest indictment we can make against this new Pontiac GTO.</w:t>
      </w:r>
      <w:r>
        <w:rPr>
          <w:rFonts w:ascii="Bookman Old Style" w:hAnsi="Bookman Old Style"/>
          <w:sz w:val="24"/>
          <w:szCs w:val="24"/>
          <w:lang w:val="en-US"/>
        </w:rPr>
        <w:t>”</w:t>
      </w:r>
      <w:r w:rsidR="005A4C78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4"/>
      </w:r>
      <w:r w:rsidR="005365FC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700E148B" w14:textId="3E92C854" w:rsidR="005365FC" w:rsidRDefault="005365FC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By the numbers the reborn GTO ran less HP</w:t>
      </w:r>
      <w:r w:rsidR="00BC6EE8">
        <w:rPr>
          <w:rFonts w:ascii="Bookman Old Style" w:hAnsi="Bookman Old Style"/>
          <w:sz w:val="24"/>
          <w:szCs w:val="24"/>
          <w:lang w:val="en-US"/>
        </w:rPr>
        <w:t xml:space="preserve"> th</w:t>
      </w:r>
      <w:r w:rsidR="00867300">
        <w:rPr>
          <w:rFonts w:ascii="Bookman Old Style" w:hAnsi="Bookman Old Style"/>
          <w:sz w:val="24"/>
          <w:szCs w:val="24"/>
          <w:lang w:val="en-US"/>
        </w:rPr>
        <w:t>a</w:t>
      </w:r>
      <w:r w:rsidR="00BC6EE8">
        <w:rPr>
          <w:rFonts w:ascii="Bookman Old Style" w:hAnsi="Bookman Old Style"/>
          <w:sz w:val="24"/>
          <w:szCs w:val="24"/>
          <w:lang w:val="en-US"/>
        </w:rPr>
        <w:t>n the 1968 version</w:t>
      </w:r>
      <w:r>
        <w:rPr>
          <w:rFonts w:ascii="Bookman Old Style" w:hAnsi="Bookman Old Style"/>
          <w:sz w:val="24"/>
          <w:szCs w:val="24"/>
          <w:lang w:val="en-US"/>
        </w:rPr>
        <w:t>, 350@5200rpm vrs 360@5400rpm, less torque, 365lb-ft @ 4000rpm versus 445 lb</w:t>
      </w:r>
      <w:r w:rsidR="00BC6EE8">
        <w:rPr>
          <w:rFonts w:ascii="Bookman Old Style" w:hAnsi="Bookman Old Style"/>
          <w:sz w:val="24"/>
          <w:szCs w:val="24"/>
          <w:lang w:val="en-US"/>
        </w:rPr>
        <w:t xml:space="preserve">-ft @ 4800rpm but </w:t>
      </w:r>
      <w:r w:rsidR="001141CC">
        <w:rPr>
          <w:rFonts w:ascii="Bookman Old Style" w:hAnsi="Bookman Old Style"/>
          <w:sz w:val="24"/>
          <w:szCs w:val="24"/>
          <w:lang w:val="en-US"/>
        </w:rPr>
        <w:t xml:space="preserve">was </w:t>
      </w:r>
      <w:r w:rsidR="00BC6EE8">
        <w:rPr>
          <w:rFonts w:ascii="Bookman Old Style" w:hAnsi="Bookman Old Style"/>
          <w:sz w:val="24"/>
          <w:szCs w:val="24"/>
          <w:lang w:val="en-US"/>
        </w:rPr>
        <w:t>quicker 0-60mph 5.3 secs versus 6.5 secs and 13.62 @ 104.79mph ¼ mile versus 14.8 @ 96mph.</w:t>
      </w:r>
      <w:r w:rsidR="00C26135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5"/>
      </w:r>
      <w:r w:rsidR="00BC6EE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3005C">
        <w:rPr>
          <w:rFonts w:ascii="Bookman Old Style" w:hAnsi="Bookman Old Style"/>
          <w:sz w:val="24"/>
          <w:szCs w:val="24"/>
          <w:lang w:val="en-US"/>
        </w:rPr>
        <w:t>The 200</w:t>
      </w:r>
      <w:r w:rsidR="001141CC">
        <w:rPr>
          <w:rFonts w:ascii="Bookman Old Style" w:hAnsi="Bookman Old Style"/>
          <w:sz w:val="24"/>
          <w:szCs w:val="24"/>
          <w:lang w:val="en-US"/>
        </w:rPr>
        <w:t>6</w:t>
      </w:r>
      <w:r w:rsidR="0043005C">
        <w:rPr>
          <w:rFonts w:ascii="Bookman Old Style" w:hAnsi="Bookman Old Style"/>
          <w:sz w:val="24"/>
          <w:szCs w:val="24"/>
          <w:lang w:val="en-US"/>
        </w:rPr>
        <w:t xml:space="preserve"> updated GTO was even faster recording a ¼ mile of 13.2 secs @</w:t>
      </w:r>
      <w:r w:rsidR="002712BE">
        <w:rPr>
          <w:rFonts w:ascii="Bookman Old Style" w:hAnsi="Bookman Old Style"/>
          <w:sz w:val="24"/>
          <w:szCs w:val="24"/>
          <w:lang w:val="en-US"/>
        </w:rPr>
        <w:t xml:space="preserve"> 106.84mph.</w:t>
      </w:r>
      <w:r w:rsidR="005A4C78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6"/>
      </w:r>
      <w:r w:rsidR="002712BE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4CF36328" w14:textId="201C0999" w:rsidR="002840B2" w:rsidRDefault="00C71080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How did the new GTO fare in the market? The production was based on sales of 20,000 per year and a model life of 3 years, Holden produced 26,797 2</w:t>
      </w:r>
      <w:r w:rsidR="000D636F">
        <w:rPr>
          <w:rFonts w:ascii="Bookman Old Style" w:hAnsi="Bookman Old Style"/>
          <w:sz w:val="24"/>
          <w:szCs w:val="24"/>
          <w:lang w:val="en-US"/>
        </w:rPr>
        <w:t>0</w:t>
      </w:r>
      <w:r>
        <w:rPr>
          <w:rFonts w:ascii="Bookman Old Style" w:hAnsi="Bookman Old Style"/>
          <w:sz w:val="24"/>
          <w:szCs w:val="24"/>
          <w:lang w:val="en-US"/>
        </w:rPr>
        <w:t>04/5 MY and 13,948 2006</w:t>
      </w:r>
      <w:r w:rsidR="00867300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MY</w:t>
      </w:r>
      <w:r w:rsidR="000D636F">
        <w:rPr>
          <w:rFonts w:ascii="Bookman Old Style" w:hAnsi="Bookman Old Style"/>
          <w:sz w:val="24"/>
          <w:szCs w:val="24"/>
          <w:lang w:val="en-US"/>
        </w:rPr>
        <w:t>, for Holden this was a significant boost</w:t>
      </w:r>
      <w:r w:rsidR="001141CC">
        <w:rPr>
          <w:rFonts w:ascii="Bookman Old Style" w:hAnsi="Bookman Old Style"/>
          <w:sz w:val="24"/>
          <w:szCs w:val="24"/>
          <w:lang w:val="en-US"/>
        </w:rPr>
        <w:t xml:space="preserve"> to</w:t>
      </w:r>
      <w:r w:rsidR="000D636F">
        <w:rPr>
          <w:rFonts w:ascii="Bookman Old Style" w:hAnsi="Bookman Old Style"/>
          <w:sz w:val="24"/>
          <w:szCs w:val="24"/>
          <w:lang w:val="en-US"/>
        </w:rPr>
        <w:t xml:space="preserve"> the Monaro’s volume of 15,910 over four years of production. A further 990 were exported to the Middle East and UK.</w:t>
      </w:r>
      <w:r w:rsidR="0086374E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7"/>
      </w:r>
      <w:r w:rsidR="000D636F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795F298B" w14:textId="6EA8E635" w:rsidR="00C26135" w:rsidRDefault="000D636F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The planned GTO profits dipped when the Australian US exchange rate went from just over 50 cents in the dollar to almost 80 cents. Th</w:t>
      </w:r>
      <w:r w:rsidR="001141CC">
        <w:rPr>
          <w:rFonts w:ascii="Bookman Old Style" w:hAnsi="Bookman Old Style"/>
          <w:sz w:val="24"/>
          <w:szCs w:val="24"/>
          <w:lang w:val="en-US"/>
        </w:rPr>
        <w:t>is</w:t>
      </w:r>
      <w:r>
        <w:rPr>
          <w:rFonts w:ascii="Bookman Old Style" w:hAnsi="Bookman Old Style"/>
          <w:sz w:val="24"/>
          <w:szCs w:val="24"/>
          <w:lang w:val="en-US"/>
        </w:rPr>
        <w:t xml:space="preserve"> pushed the American price to over US$31,000</w:t>
      </w:r>
      <w:r w:rsidR="0086374E">
        <w:rPr>
          <w:rFonts w:ascii="Bookman Old Style" w:hAnsi="Bookman Old Style"/>
          <w:sz w:val="24"/>
          <w:szCs w:val="24"/>
          <w:lang w:val="en-US"/>
        </w:rPr>
        <w:t xml:space="preserve"> making the</w:t>
      </w:r>
      <w:r w:rsidR="0090371D">
        <w:rPr>
          <w:rFonts w:ascii="Bookman Old Style" w:hAnsi="Bookman Old Style"/>
          <w:sz w:val="24"/>
          <w:szCs w:val="24"/>
          <w:lang w:val="en-US"/>
        </w:rPr>
        <w:t>m</w:t>
      </w:r>
      <w:r w:rsidR="0086374E">
        <w:rPr>
          <w:rFonts w:ascii="Bookman Old Style" w:hAnsi="Bookman Old Style"/>
          <w:sz w:val="24"/>
          <w:szCs w:val="24"/>
          <w:lang w:val="en-US"/>
        </w:rPr>
        <w:t xml:space="preserve"> that bit harder to sell. </w:t>
      </w:r>
    </w:p>
    <w:p w14:paraId="408006BC" w14:textId="0A8F3CD5" w:rsidR="00EF351D" w:rsidRDefault="00FD07B3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Personally,</w:t>
      </w:r>
      <w:r w:rsidR="00867300">
        <w:rPr>
          <w:rFonts w:ascii="Bookman Old Style" w:hAnsi="Bookman Old Style"/>
          <w:sz w:val="24"/>
          <w:szCs w:val="24"/>
          <w:lang w:val="en-US"/>
        </w:rPr>
        <w:t xml:space="preserve"> I believe the Pontiac corporate grille was wrong, this is supported by Pontiac offering a much sportier front as part of the Sport Appearance Package on the 2006 MY cars, together with the twin snorkel bonnet the GTO </w:t>
      </w:r>
      <w:r>
        <w:rPr>
          <w:rFonts w:ascii="Bookman Old Style" w:hAnsi="Bookman Old Style"/>
          <w:sz w:val="24"/>
          <w:szCs w:val="24"/>
          <w:lang w:val="en-US"/>
        </w:rPr>
        <w:t xml:space="preserve">now </w:t>
      </w:r>
      <w:r w:rsidR="00867300">
        <w:rPr>
          <w:rFonts w:ascii="Bookman Old Style" w:hAnsi="Bookman Old Style"/>
          <w:sz w:val="24"/>
          <w:szCs w:val="24"/>
          <w:lang w:val="en-US"/>
        </w:rPr>
        <w:t xml:space="preserve">looked </w:t>
      </w:r>
      <w:r w:rsidR="002B4030">
        <w:rPr>
          <w:rFonts w:ascii="Bookman Old Style" w:hAnsi="Bookman Old Style"/>
          <w:sz w:val="24"/>
          <w:szCs w:val="24"/>
          <w:lang w:val="en-US"/>
        </w:rPr>
        <w:t>the part of a muscle car.</w:t>
      </w:r>
      <w:r w:rsidR="006A75B9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8"/>
      </w:r>
      <w:r w:rsidR="002B4030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341D6563" w14:textId="3B507066" w:rsidR="00EF351D" w:rsidRDefault="00EF351D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Would it have been better for Lutz to have not marketed the Australian coupe as a GTO Pontiac but rather as a Chevrolet SS, naming the coupe in Australia a Monaro, after the original 1968 Monaro coupe</w:t>
      </w:r>
      <w:r w:rsidR="008208D0">
        <w:rPr>
          <w:rFonts w:ascii="Bookman Old Style" w:hAnsi="Bookman Old Style"/>
          <w:sz w:val="24"/>
          <w:szCs w:val="24"/>
          <w:lang w:val="en-US"/>
        </w:rPr>
        <w:t>,</w:t>
      </w:r>
      <w:r>
        <w:rPr>
          <w:rFonts w:ascii="Bookman Old Style" w:hAnsi="Bookman Old Style"/>
          <w:sz w:val="24"/>
          <w:szCs w:val="24"/>
          <w:lang w:val="en-US"/>
        </w:rPr>
        <w:t xml:space="preserve"> was </w:t>
      </w:r>
      <w:r w:rsidR="00DC7D3C">
        <w:rPr>
          <w:rFonts w:ascii="Bookman Old Style" w:hAnsi="Bookman Old Style"/>
          <w:sz w:val="24"/>
          <w:szCs w:val="24"/>
          <w:lang w:val="en-US"/>
        </w:rPr>
        <w:t>contentious, Mike Simcoe wanted something new</w:t>
      </w:r>
      <w:r w:rsidR="008208D0">
        <w:rPr>
          <w:rFonts w:ascii="Bookman Old Style" w:hAnsi="Bookman Old Style"/>
          <w:sz w:val="24"/>
          <w:szCs w:val="24"/>
          <w:lang w:val="en-US"/>
        </w:rPr>
        <w:t>, he wanted the car to “Look forward” not backwards, perhaps Lutz should have taken a similar view.</w:t>
      </w:r>
      <w:r w:rsidR="00DC7D3C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60945EDC" w14:textId="611D6A33" w:rsidR="00867300" w:rsidRDefault="002B4030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Could Pontiac have used the front from the Australian HSV GTS or GTO and saved development money? This was done with the Vauxhall VRX version and given hi-praise by the Top Gear team. This is a question many bench sessions</w:t>
      </w:r>
      <w:r w:rsidR="00FD07B3">
        <w:rPr>
          <w:rFonts w:ascii="Bookman Old Style" w:hAnsi="Bookman Old Style"/>
          <w:sz w:val="24"/>
          <w:szCs w:val="24"/>
          <w:lang w:val="en-US"/>
        </w:rPr>
        <w:t xml:space="preserve"> will argue over.</w:t>
      </w:r>
    </w:p>
    <w:p w14:paraId="2AE0DFE1" w14:textId="277B26B9" w:rsidR="003C23E7" w:rsidRDefault="003C23E7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Owners were pleased with </w:t>
      </w:r>
      <w:r w:rsidR="001141CC">
        <w:rPr>
          <w:rFonts w:ascii="Bookman Old Style" w:hAnsi="Bookman Old Style"/>
          <w:sz w:val="24"/>
          <w:szCs w:val="24"/>
          <w:lang w:val="en-US"/>
        </w:rPr>
        <w:t>their</w:t>
      </w:r>
      <w:r>
        <w:rPr>
          <w:rFonts w:ascii="Bookman Old Style" w:hAnsi="Bookman Old Style"/>
          <w:sz w:val="24"/>
          <w:szCs w:val="24"/>
          <w:lang w:val="en-US"/>
        </w:rPr>
        <w:t xml:space="preserve"> purchase, a </w:t>
      </w:r>
      <w:r w:rsidR="001141CC">
        <w:rPr>
          <w:rFonts w:ascii="Bookman Old Style" w:hAnsi="Bookman Old Style"/>
          <w:sz w:val="24"/>
          <w:szCs w:val="24"/>
          <w:lang w:val="en-US"/>
        </w:rPr>
        <w:t xml:space="preserve">2014 </w:t>
      </w:r>
      <w:r>
        <w:rPr>
          <w:rFonts w:ascii="Bookman Old Style" w:hAnsi="Bookman Old Style"/>
          <w:sz w:val="24"/>
          <w:szCs w:val="24"/>
          <w:lang w:val="en-US"/>
        </w:rPr>
        <w:t>survey reveals a 96% positive experience, most negative reviews relate</w:t>
      </w:r>
      <w:r w:rsidR="001141CC">
        <w:rPr>
          <w:rFonts w:ascii="Bookman Old Style" w:hAnsi="Bookman Old Style"/>
          <w:sz w:val="24"/>
          <w:szCs w:val="24"/>
          <w:lang w:val="en-US"/>
        </w:rPr>
        <w:t>d</w:t>
      </w:r>
      <w:r>
        <w:rPr>
          <w:rFonts w:ascii="Bookman Old Style" w:hAnsi="Bookman Old Style"/>
          <w:sz w:val="24"/>
          <w:szCs w:val="24"/>
          <w:lang w:val="en-US"/>
        </w:rPr>
        <w:t xml:space="preserve"> to the powertrain which was US manufactured</w:t>
      </w:r>
      <w:r w:rsidR="002840B2">
        <w:rPr>
          <w:rFonts w:ascii="Bookman Old Style" w:hAnsi="Bookman Old Style"/>
          <w:sz w:val="24"/>
          <w:szCs w:val="24"/>
          <w:lang w:val="en-US"/>
        </w:rPr>
        <w:t>.</w:t>
      </w:r>
      <w:r w:rsidR="002840B2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29"/>
      </w:r>
    </w:p>
    <w:p w14:paraId="3A894D91" w14:textId="196263D8" w:rsidR="00D213D0" w:rsidRDefault="00D213D0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The GTO entry into America paved the way for future Holden exports, the G8 Pontiac sedan</w:t>
      </w:r>
      <w:r w:rsidR="00193041">
        <w:rPr>
          <w:rFonts w:ascii="Bookman Old Style" w:hAnsi="Bookman Old Style"/>
          <w:sz w:val="24"/>
          <w:szCs w:val="24"/>
          <w:lang w:val="en-US"/>
        </w:rPr>
        <w:t xml:space="preserve"> (2008-2009)</w:t>
      </w:r>
      <w:r>
        <w:rPr>
          <w:rFonts w:ascii="Bookman Old Style" w:hAnsi="Bookman Old Style"/>
          <w:sz w:val="24"/>
          <w:szCs w:val="24"/>
          <w:lang w:val="en-US"/>
        </w:rPr>
        <w:t xml:space="preserve">, Chevrolet Police Pursuit Vehicle </w:t>
      </w:r>
      <w:r w:rsidR="00162582">
        <w:rPr>
          <w:rFonts w:ascii="Bookman Old Style" w:hAnsi="Bookman Old Style"/>
          <w:sz w:val="24"/>
          <w:szCs w:val="24"/>
          <w:lang w:val="en-US"/>
        </w:rPr>
        <w:t xml:space="preserve">(2011-2017) </w:t>
      </w:r>
      <w:r>
        <w:rPr>
          <w:rFonts w:ascii="Bookman Old Style" w:hAnsi="Bookman Old Style"/>
          <w:sz w:val="24"/>
          <w:szCs w:val="24"/>
          <w:lang w:val="en-US"/>
        </w:rPr>
        <w:t>and the Chevrolet SS</w:t>
      </w:r>
      <w:r w:rsidR="00193041">
        <w:rPr>
          <w:rFonts w:ascii="Bookman Old Style" w:hAnsi="Bookman Old Style"/>
          <w:sz w:val="24"/>
          <w:szCs w:val="24"/>
          <w:lang w:val="en-US"/>
        </w:rPr>
        <w:t xml:space="preserve"> (2014-2017).</w:t>
      </w:r>
    </w:p>
    <w:p w14:paraId="791716C2" w14:textId="1C72B021" w:rsidR="002840B2" w:rsidRDefault="0045374D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Footnote</w:t>
      </w:r>
    </w:p>
    <w:p w14:paraId="76DB9DEE" w14:textId="68873861" w:rsidR="0045374D" w:rsidRDefault="0045374D" w:rsidP="008E56B4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The 2006 Pontiac GTO is held by enthusiasts as the model to own, with the larger LS2 </w:t>
      </w:r>
      <w:r w:rsidR="002571A7">
        <w:rPr>
          <w:rFonts w:ascii="Bookman Old Style" w:hAnsi="Bookman Old Style"/>
          <w:sz w:val="24"/>
          <w:szCs w:val="24"/>
          <w:lang w:val="en-US"/>
        </w:rPr>
        <w:t>6.0-litre</w:t>
      </w:r>
      <w:r w:rsidR="00F41FCA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V8, twin snorkel bonnet it is closer to the original </w:t>
      </w:r>
      <w:r w:rsidR="004576F0">
        <w:rPr>
          <w:rFonts w:ascii="Bookman Old Style" w:hAnsi="Bookman Old Style"/>
          <w:sz w:val="24"/>
          <w:szCs w:val="24"/>
          <w:lang w:val="en-US"/>
        </w:rPr>
        <w:t>GTO</w:t>
      </w:r>
      <w:r w:rsidR="001141CC">
        <w:rPr>
          <w:rFonts w:ascii="Bookman Old Style" w:hAnsi="Bookman Old Style"/>
          <w:sz w:val="24"/>
          <w:szCs w:val="24"/>
          <w:lang w:val="en-US"/>
        </w:rPr>
        <w:t xml:space="preserve"> concept</w:t>
      </w:r>
      <w:r w:rsidR="004576F0">
        <w:rPr>
          <w:rFonts w:ascii="Bookman Old Style" w:hAnsi="Bookman Old Style"/>
          <w:sz w:val="24"/>
          <w:szCs w:val="24"/>
          <w:lang w:val="en-US"/>
        </w:rPr>
        <w:t xml:space="preserve">. In 2014 </w:t>
      </w:r>
      <w:r w:rsidR="00A82BE4">
        <w:rPr>
          <w:rFonts w:ascii="Bookman Old Style" w:hAnsi="Bookman Old Style"/>
          <w:sz w:val="24"/>
          <w:szCs w:val="24"/>
          <w:lang w:val="en-US"/>
        </w:rPr>
        <w:t>“</w:t>
      </w:r>
      <w:r w:rsidR="004576F0" w:rsidRPr="00A82BE4">
        <w:rPr>
          <w:rFonts w:ascii="Bookman Old Style" w:hAnsi="Bookman Old Style"/>
          <w:sz w:val="24"/>
          <w:szCs w:val="24"/>
          <w:lang w:val="en-US"/>
        </w:rPr>
        <w:t>Hot Rod Magazine</w:t>
      </w:r>
      <w:r w:rsidR="00A82BE4">
        <w:rPr>
          <w:rFonts w:ascii="Bookman Old Style" w:hAnsi="Bookman Old Style"/>
          <w:sz w:val="24"/>
          <w:szCs w:val="24"/>
          <w:lang w:val="en-US"/>
        </w:rPr>
        <w:t>”</w:t>
      </w:r>
      <w:r w:rsidR="004576F0">
        <w:rPr>
          <w:rFonts w:ascii="Bookman Old Style" w:hAnsi="Bookman Old Style"/>
          <w:sz w:val="24"/>
          <w:szCs w:val="24"/>
          <w:lang w:val="en-US"/>
        </w:rPr>
        <w:t xml:space="preserve"> featured a 2006 GTO that was modified, apart from the supercharger and ROH wheels it had all the </w:t>
      </w:r>
      <w:r w:rsidR="002C4B03">
        <w:rPr>
          <w:rFonts w:ascii="Bookman Old Style" w:hAnsi="Bookman Old Style"/>
          <w:sz w:val="24"/>
          <w:szCs w:val="24"/>
          <w:lang w:val="en-US"/>
        </w:rPr>
        <w:t xml:space="preserve">Australian </w:t>
      </w:r>
      <w:r w:rsidR="004576F0">
        <w:rPr>
          <w:rFonts w:ascii="Bookman Old Style" w:hAnsi="Bookman Old Style"/>
          <w:sz w:val="24"/>
          <w:szCs w:val="24"/>
          <w:lang w:val="en-US"/>
        </w:rPr>
        <w:t xml:space="preserve">Monaro CV8Z trim and badging, the ultimate praise for </w:t>
      </w:r>
      <w:r w:rsidR="002C4B03"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="001141CC">
        <w:rPr>
          <w:rFonts w:ascii="Bookman Old Style" w:hAnsi="Bookman Old Style"/>
          <w:sz w:val="24"/>
          <w:szCs w:val="24"/>
          <w:lang w:val="en-US"/>
        </w:rPr>
        <w:t xml:space="preserve">Holden </w:t>
      </w:r>
      <w:r w:rsidR="004576F0">
        <w:rPr>
          <w:rFonts w:ascii="Bookman Old Style" w:hAnsi="Bookman Old Style"/>
          <w:sz w:val="24"/>
          <w:szCs w:val="24"/>
          <w:lang w:val="en-US"/>
        </w:rPr>
        <w:t>Aussie design.</w:t>
      </w:r>
      <w:r w:rsidR="004576F0">
        <w:rPr>
          <w:rStyle w:val="EndnoteReference"/>
          <w:rFonts w:ascii="Bookman Old Style" w:hAnsi="Bookman Old Style"/>
          <w:sz w:val="24"/>
          <w:szCs w:val="24"/>
          <w:lang w:val="en-US"/>
        </w:rPr>
        <w:endnoteReference w:id="30"/>
      </w:r>
    </w:p>
    <w:p w14:paraId="046EBF79" w14:textId="3297D0D2" w:rsidR="00235B11" w:rsidRPr="007E7BE0" w:rsidRDefault="00235B11" w:rsidP="00E85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Notes</w:t>
      </w:r>
    </w:p>
    <w:sectPr w:rsidR="00235B11" w:rsidRPr="007E7BE0" w:rsidSect="002571A7">
      <w:endnotePr>
        <w:numFmt w:val="decimal"/>
      </w:endnotePr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D336" w14:textId="77777777" w:rsidR="006158A5" w:rsidRDefault="006158A5" w:rsidP="00547B38">
      <w:pPr>
        <w:spacing w:after="0" w:line="240" w:lineRule="auto"/>
      </w:pPr>
      <w:r>
        <w:separator/>
      </w:r>
    </w:p>
  </w:endnote>
  <w:endnote w:type="continuationSeparator" w:id="0">
    <w:p w14:paraId="600A7824" w14:textId="77777777" w:rsidR="006158A5" w:rsidRDefault="006158A5" w:rsidP="00547B38">
      <w:pPr>
        <w:spacing w:after="0" w:line="240" w:lineRule="auto"/>
      </w:pPr>
      <w:r>
        <w:continuationSeparator/>
      </w:r>
    </w:p>
  </w:endnote>
  <w:endnote w:id="1">
    <w:p w14:paraId="457B4A35" w14:textId="31121E4D" w:rsidR="00547B38" w:rsidRPr="00547B38" w:rsidRDefault="00547B3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Ian McCleave</w:t>
      </w:r>
      <w:r w:rsidR="00C21046">
        <w:rPr>
          <w:lang w:val="en-US"/>
        </w:rPr>
        <w:t>, email correspondence, June 2022.</w:t>
      </w:r>
    </w:p>
  </w:endnote>
  <w:endnote w:id="2">
    <w:p w14:paraId="15E4C04E" w14:textId="3C96AAFE" w:rsidR="00547B38" w:rsidRPr="00547B38" w:rsidRDefault="00547B3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r w:rsidR="002C4B03">
        <w:rPr>
          <w:lang w:val="en-US"/>
        </w:rPr>
        <w:t xml:space="preserve">Newsfront, “Holden to export VT,” </w:t>
      </w:r>
      <w:r w:rsidR="00F077A3" w:rsidRPr="0015005B">
        <w:rPr>
          <w:lang w:val="en-US"/>
        </w:rPr>
        <w:t>Wheels</w:t>
      </w:r>
      <w:r w:rsidR="00F41FCA">
        <w:rPr>
          <w:lang w:val="en-US"/>
        </w:rPr>
        <w:t>,</w:t>
      </w:r>
      <w:r w:rsidR="00F077A3">
        <w:rPr>
          <w:lang w:val="en-US"/>
        </w:rPr>
        <w:t xml:space="preserve"> </w:t>
      </w:r>
      <w:r w:rsidR="0015005B">
        <w:rPr>
          <w:lang w:val="en-US"/>
        </w:rPr>
        <w:t>09</w:t>
      </w:r>
      <w:r w:rsidR="00F077A3">
        <w:rPr>
          <w:lang w:val="en-US"/>
        </w:rPr>
        <w:t xml:space="preserve"> </w:t>
      </w:r>
      <w:r w:rsidR="0015005B">
        <w:rPr>
          <w:lang w:val="en-US"/>
        </w:rPr>
        <w:t>(</w:t>
      </w:r>
      <w:r w:rsidR="00C21046">
        <w:rPr>
          <w:lang w:val="en-US"/>
        </w:rPr>
        <w:t>19</w:t>
      </w:r>
      <w:r w:rsidR="00F077A3">
        <w:rPr>
          <w:lang w:val="en-US"/>
        </w:rPr>
        <w:t>93</w:t>
      </w:r>
      <w:r w:rsidR="0015005B">
        <w:rPr>
          <w:lang w:val="en-US"/>
        </w:rPr>
        <w:t>)</w:t>
      </w:r>
      <w:r w:rsidR="00C21046">
        <w:rPr>
          <w:lang w:val="en-US"/>
        </w:rPr>
        <w:t>,</w:t>
      </w:r>
      <w:r w:rsidR="00F077A3">
        <w:rPr>
          <w:lang w:val="en-US"/>
        </w:rPr>
        <w:t xml:space="preserve"> 11.</w:t>
      </w:r>
    </w:p>
  </w:endnote>
  <w:endnote w:id="3">
    <w:p w14:paraId="7F53CE4C" w14:textId="1F214F49" w:rsidR="00F077A3" w:rsidRPr="00F077A3" w:rsidRDefault="00F077A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McCleave</w:t>
      </w:r>
      <w:r w:rsidR="00C21046">
        <w:rPr>
          <w:lang w:val="en-US"/>
        </w:rPr>
        <w:t>.</w:t>
      </w:r>
    </w:p>
  </w:endnote>
  <w:endnote w:id="4">
    <w:p w14:paraId="468E8389" w14:textId="0675B438" w:rsidR="00925ACC" w:rsidRPr="00F401AC" w:rsidRDefault="00925ACC" w:rsidP="00C21046">
      <w:pPr>
        <w:pStyle w:val="EndnoteText"/>
        <w:ind w:left="709" w:hanging="709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 xml:space="preserve">Peter Robinson, </w:t>
      </w:r>
      <w:r w:rsidRPr="00C21046">
        <w:rPr>
          <w:i/>
          <w:iCs/>
          <w:lang w:val="en-US"/>
        </w:rPr>
        <w:t>Autobiography – The inside story of Holden’s all-new VE Commodore</w:t>
      </w:r>
      <w:r>
        <w:rPr>
          <w:lang w:val="en-US"/>
        </w:rPr>
        <w:t xml:space="preserve">, </w:t>
      </w:r>
      <w:r w:rsidR="00E13A7A">
        <w:rPr>
          <w:lang w:val="en-US"/>
        </w:rPr>
        <w:t xml:space="preserve">(Sydney, Aus: </w:t>
      </w:r>
      <w:r>
        <w:rPr>
          <w:lang w:val="en-US"/>
        </w:rPr>
        <w:t>Focus</w:t>
      </w:r>
      <w:r w:rsidR="00E13A7A">
        <w:rPr>
          <w:lang w:val="en-US"/>
        </w:rPr>
        <w:t>,</w:t>
      </w:r>
      <w:r>
        <w:rPr>
          <w:lang w:val="en-US"/>
        </w:rPr>
        <w:t xml:space="preserve"> 2006</w:t>
      </w:r>
      <w:r w:rsidR="00E13A7A">
        <w:rPr>
          <w:lang w:val="en-US"/>
        </w:rPr>
        <w:t>)</w:t>
      </w:r>
      <w:r>
        <w:rPr>
          <w:lang w:val="en-US"/>
        </w:rPr>
        <w:t>, 192.</w:t>
      </w:r>
    </w:p>
  </w:endnote>
  <w:endnote w:id="5">
    <w:p w14:paraId="1E471475" w14:textId="5BEB58CB" w:rsidR="007677E7" w:rsidRPr="007677E7" w:rsidRDefault="007677E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McCleave</w:t>
      </w:r>
      <w:r w:rsidR="00C21046">
        <w:rPr>
          <w:lang w:val="en-US"/>
        </w:rPr>
        <w:t>.</w:t>
      </w:r>
    </w:p>
  </w:endnote>
  <w:endnote w:id="6">
    <w:p w14:paraId="5FAD8E05" w14:textId="5DF73E5D" w:rsidR="007677E7" w:rsidRPr="007677E7" w:rsidRDefault="007677E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r w:rsidR="007F0643">
        <w:rPr>
          <w:lang w:val="en-US"/>
        </w:rPr>
        <w:t xml:space="preserve">Joshua Dowling, </w:t>
      </w:r>
      <w:r w:rsidR="007F0643" w:rsidRPr="00C21046">
        <w:rPr>
          <w:i/>
          <w:iCs/>
          <w:lang w:val="en-US"/>
        </w:rPr>
        <w:t>Rebirth of a Legend</w:t>
      </w:r>
      <w:r w:rsidR="007F0643">
        <w:rPr>
          <w:lang w:val="en-US"/>
        </w:rPr>
        <w:t xml:space="preserve">, </w:t>
      </w:r>
      <w:r w:rsidR="00E13A7A">
        <w:rPr>
          <w:lang w:val="en-US"/>
        </w:rPr>
        <w:t xml:space="preserve">(Sydney, Aus: </w:t>
      </w:r>
      <w:r w:rsidR="007F0643">
        <w:rPr>
          <w:lang w:val="en-US"/>
        </w:rPr>
        <w:t>Bookworks</w:t>
      </w:r>
      <w:r w:rsidR="00E13A7A">
        <w:rPr>
          <w:lang w:val="en-US"/>
        </w:rPr>
        <w:t>,</w:t>
      </w:r>
      <w:r w:rsidR="007F0643">
        <w:rPr>
          <w:lang w:val="en-US"/>
        </w:rPr>
        <w:t xml:space="preserve"> 2003</w:t>
      </w:r>
      <w:r w:rsidR="00E13A7A">
        <w:rPr>
          <w:lang w:val="en-US"/>
        </w:rPr>
        <w:t>)</w:t>
      </w:r>
      <w:r w:rsidR="007F0643">
        <w:rPr>
          <w:lang w:val="en-US"/>
        </w:rPr>
        <w:t>,147.</w:t>
      </w:r>
    </w:p>
  </w:endnote>
  <w:endnote w:id="7">
    <w:p w14:paraId="4D620485" w14:textId="6FB8C191" w:rsidR="007F0643" w:rsidRPr="007F0643" w:rsidRDefault="007F064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 xml:space="preserve">Bob Lutz, </w:t>
      </w:r>
      <w:r w:rsidRPr="00C21046">
        <w:rPr>
          <w:i/>
          <w:iCs/>
          <w:lang w:val="en-US"/>
        </w:rPr>
        <w:t>Car Guys vrs Bean Counters</w:t>
      </w:r>
      <w:r>
        <w:rPr>
          <w:lang w:val="en-US"/>
        </w:rPr>
        <w:t xml:space="preserve">, </w:t>
      </w:r>
      <w:r w:rsidR="00E13A7A">
        <w:rPr>
          <w:lang w:val="en-US"/>
        </w:rPr>
        <w:t xml:space="preserve">(NY: </w:t>
      </w:r>
      <w:r>
        <w:rPr>
          <w:lang w:val="en-US"/>
        </w:rPr>
        <w:t>Penguin, 2011</w:t>
      </w:r>
      <w:r w:rsidR="00E13A7A">
        <w:rPr>
          <w:lang w:val="en-US"/>
        </w:rPr>
        <w:t>)</w:t>
      </w:r>
      <w:r>
        <w:rPr>
          <w:lang w:val="en-US"/>
        </w:rPr>
        <w:t>, 134.</w:t>
      </w:r>
    </w:p>
  </w:endnote>
  <w:endnote w:id="8">
    <w:p w14:paraId="5FDF34CE" w14:textId="2E5E3636" w:rsidR="00FA32F3" w:rsidRPr="00FA32F3" w:rsidRDefault="00FA32F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 xml:space="preserve">Angus McKenzie, </w:t>
      </w:r>
      <w:r w:rsidR="00E13A7A">
        <w:rPr>
          <w:lang w:val="en-US"/>
        </w:rPr>
        <w:t>“</w:t>
      </w:r>
      <w:r w:rsidRPr="00E13A7A">
        <w:rPr>
          <w:lang w:val="en-US"/>
        </w:rPr>
        <w:t>Oversteer</w:t>
      </w:r>
      <w:r w:rsidR="00E13A7A">
        <w:rPr>
          <w:lang w:val="en-US"/>
        </w:rPr>
        <w:t>,”</w:t>
      </w:r>
      <w:r>
        <w:rPr>
          <w:lang w:val="en-US"/>
        </w:rPr>
        <w:t xml:space="preserve"> Wheels, </w:t>
      </w:r>
      <w:r w:rsidR="00E13A7A">
        <w:rPr>
          <w:lang w:val="en-US"/>
        </w:rPr>
        <w:t>07</w:t>
      </w:r>
      <w:r>
        <w:rPr>
          <w:lang w:val="en-US"/>
        </w:rPr>
        <w:t xml:space="preserve"> </w:t>
      </w:r>
      <w:r w:rsidR="00E13A7A">
        <w:rPr>
          <w:lang w:val="en-US"/>
        </w:rPr>
        <w:t>(</w:t>
      </w:r>
      <w:r>
        <w:rPr>
          <w:lang w:val="en-US"/>
        </w:rPr>
        <w:t>1998</w:t>
      </w:r>
      <w:r w:rsidR="00E13A7A">
        <w:rPr>
          <w:lang w:val="en-US"/>
        </w:rPr>
        <w:t xml:space="preserve">): </w:t>
      </w:r>
      <w:r>
        <w:rPr>
          <w:lang w:val="en-US"/>
        </w:rPr>
        <w:t>7.</w:t>
      </w:r>
    </w:p>
  </w:endnote>
  <w:endnote w:id="9">
    <w:p w14:paraId="2ACBA02E" w14:textId="3517BC6B" w:rsidR="00FA32F3" w:rsidRPr="00FA32F3" w:rsidRDefault="00FA32F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Dowling p153.</w:t>
      </w:r>
    </w:p>
  </w:endnote>
  <w:endnote w:id="10">
    <w:p w14:paraId="215F9AB3" w14:textId="6F52814B" w:rsidR="00FA32F3" w:rsidRPr="00FA32F3" w:rsidRDefault="00FA32F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Lutz, 136.</w:t>
      </w:r>
    </w:p>
  </w:endnote>
  <w:endnote w:id="11">
    <w:p w14:paraId="624C6A71" w14:textId="4B37059E" w:rsidR="00253111" w:rsidRPr="00253111" w:rsidRDefault="0025311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r w:rsidR="00C21046">
        <w:rPr>
          <w:lang w:val="en-US"/>
        </w:rPr>
        <w:t>Do</w:t>
      </w:r>
      <w:r>
        <w:rPr>
          <w:lang w:val="en-US"/>
        </w:rPr>
        <w:t>wling, 181.</w:t>
      </w:r>
    </w:p>
  </w:endnote>
  <w:endnote w:id="12">
    <w:p w14:paraId="5C746A06" w14:textId="18DF637B" w:rsidR="00253111" w:rsidRPr="00253111" w:rsidRDefault="0025311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Andrew Hynson quoted in Dowling, 155.</w:t>
      </w:r>
    </w:p>
  </w:endnote>
  <w:endnote w:id="13">
    <w:p w14:paraId="5732C5D0" w14:textId="4CF81A6F" w:rsidR="00814E7D" w:rsidRPr="00814E7D" w:rsidRDefault="00814E7D" w:rsidP="00814E7D">
      <w:pPr>
        <w:pStyle w:val="EndnoteText"/>
        <w:ind w:left="709" w:hanging="709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Peter Robinson, 196.</w:t>
      </w:r>
    </w:p>
  </w:endnote>
  <w:endnote w:id="14">
    <w:p w14:paraId="65CD415A" w14:textId="7DDC31EF" w:rsidR="0052549F" w:rsidRPr="0052549F" w:rsidRDefault="0052549F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Holden Media release, 21 June 2002, Holden Ltd, Fishermans Bend Vic.</w:t>
      </w:r>
    </w:p>
  </w:endnote>
  <w:endnote w:id="15">
    <w:p w14:paraId="4F089179" w14:textId="651AE95E" w:rsidR="00253111" w:rsidRPr="00253111" w:rsidRDefault="0025311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Dowling, 159.</w:t>
      </w:r>
    </w:p>
  </w:endnote>
  <w:endnote w:id="16">
    <w:p w14:paraId="6F09F3FF" w14:textId="19C639CA" w:rsidR="00041BF8" w:rsidRPr="00041BF8" w:rsidRDefault="00041BF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 xml:space="preserve">Norm Darwin, </w:t>
      </w:r>
      <w:r w:rsidRPr="00C21046">
        <w:rPr>
          <w:i/>
          <w:iCs/>
          <w:lang w:val="en-US"/>
        </w:rPr>
        <w:t>Monaro Magi</w:t>
      </w:r>
      <w:r>
        <w:rPr>
          <w:lang w:val="en-US"/>
        </w:rPr>
        <w:t xml:space="preserve">c, </w:t>
      </w:r>
      <w:r w:rsidR="00E8344B">
        <w:rPr>
          <w:lang w:val="en-US"/>
        </w:rPr>
        <w:t xml:space="preserve">(Mt Rowan, Aus: </w:t>
      </w:r>
      <w:r w:rsidR="00C21046">
        <w:rPr>
          <w:lang w:val="en-US"/>
        </w:rPr>
        <w:t xml:space="preserve">Hand Publishing, </w:t>
      </w:r>
      <w:r>
        <w:rPr>
          <w:lang w:val="en-US"/>
        </w:rPr>
        <w:t>2011</w:t>
      </w:r>
      <w:r w:rsidR="00E8344B">
        <w:rPr>
          <w:lang w:val="en-US"/>
        </w:rPr>
        <w:t>)</w:t>
      </w:r>
      <w:r>
        <w:rPr>
          <w:lang w:val="en-US"/>
        </w:rPr>
        <w:t>, 187.</w:t>
      </w:r>
    </w:p>
  </w:endnote>
  <w:endnote w:id="17">
    <w:p w14:paraId="40465F0E" w14:textId="64A3B187" w:rsidR="00041BF8" w:rsidRPr="00041BF8" w:rsidRDefault="00041BF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Laura Thomas quoted in Dowling 160.</w:t>
      </w:r>
    </w:p>
  </w:endnote>
  <w:endnote w:id="18">
    <w:p w14:paraId="58EF4F01" w14:textId="76DE7C41" w:rsidR="00041BF8" w:rsidRPr="00041BF8" w:rsidRDefault="00041BF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Dowling, 161.</w:t>
      </w:r>
    </w:p>
  </w:endnote>
  <w:endnote w:id="19">
    <w:p w14:paraId="1DD55133" w14:textId="1A8F4023" w:rsidR="00A17CC9" w:rsidRPr="00A17CC9" w:rsidRDefault="00A17CC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Dow</w:t>
      </w:r>
      <w:r w:rsidR="0015005B">
        <w:rPr>
          <w:lang w:val="en-US"/>
        </w:rPr>
        <w:t>l</w:t>
      </w:r>
      <w:r>
        <w:rPr>
          <w:lang w:val="en-US"/>
        </w:rPr>
        <w:t>ing, 165.</w:t>
      </w:r>
    </w:p>
  </w:endnote>
  <w:endnote w:id="20">
    <w:p w14:paraId="689BAA85" w14:textId="2A5B9DD7" w:rsidR="00A17CC9" w:rsidRPr="00A17CC9" w:rsidRDefault="00A17CC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Dowling 164.</w:t>
      </w:r>
    </w:p>
  </w:endnote>
  <w:endnote w:id="21">
    <w:p w14:paraId="64380181" w14:textId="2E14B165" w:rsidR="00A17CC9" w:rsidRPr="00A17CC9" w:rsidRDefault="00A17CC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5A4C78">
        <w:rPr>
          <w:lang w:val="en-US"/>
        </w:rPr>
        <w:tab/>
      </w:r>
      <w:r w:rsidR="00E8344B">
        <w:rPr>
          <w:lang w:val="en-US"/>
        </w:rPr>
        <w:t xml:space="preserve">Cover image, </w:t>
      </w:r>
      <w:r w:rsidR="005A4C78" w:rsidRPr="00E8344B">
        <w:rPr>
          <w:lang w:val="en-US"/>
        </w:rPr>
        <w:t>Road &amp; Track</w:t>
      </w:r>
      <w:r w:rsidR="005A4C78">
        <w:rPr>
          <w:lang w:val="en-US"/>
        </w:rPr>
        <w:t xml:space="preserve">, </w:t>
      </w:r>
      <w:r w:rsidR="00E8344B">
        <w:rPr>
          <w:lang w:val="en-US"/>
        </w:rPr>
        <w:t>02</w:t>
      </w:r>
      <w:r w:rsidR="005A4C78">
        <w:rPr>
          <w:lang w:val="en-US"/>
        </w:rPr>
        <w:t xml:space="preserve"> 2003.</w:t>
      </w:r>
    </w:p>
  </w:endnote>
  <w:endnote w:id="22">
    <w:p w14:paraId="2C60EAC5" w14:textId="4B4FBF60" w:rsidR="00A17CC9" w:rsidRPr="00A17CC9" w:rsidRDefault="00A17CC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Dowling, 165.</w:t>
      </w:r>
    </w:p>
  </w:endnote>
  <w:endnote w:id="23">
    <w:p w14:paraId="3C23B98F" w14:textId="0ACF55C8" w:rsidR="005A4C78" w:rsidRPr="005A4C78" w:rsidRDefault="005A4C7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r w:rsidRPr="00E8344B">
        <w:rPr>
          <w:lang w:val="en-US"/>
        </w:rPr>
        <w:t>Motortrend,</w:t>
      </w:r>
      <w:r>
        <w:rPr>
          <w:lang w:val="en-US"/>
        </w:rPr>
        <w:t xml:space="preserve"> </w:t>
      </w:r>
      <w:r w:rsidR="0015005B">
        <w:rPr>
          <w:lang w:val="en-US"/>
        </w:rPr>
        <w:t>“2004 GTO Road test,” 12,</w:t>
      </w:r>
      <w:r>
        <w:rPr>
          <w:lang w:val="en-US"/>
        </w:rPr>
        <w:t xml:space="preserve"> </w:t>
      </w:r>
      <w:r w:rsidR="0015005B">
        <w:rPr>
          <w:lang w:val="en-US"/>
        </w:rPr>
        <w:t>(</w:t>
      </w:r>
      <w:r>
        <w:rPr>
          <w:lang w:val="en-US"/>
        </w:rPr>
        <w:t>2003</w:t>
      </w:r>
      <w:r w:rsidR="0015005B">
        <w:rPr>
          <w:lang w:val="en-US"/>
        </w:rPr>
        <w:t>)</w:t>
      </w:r>
      <w:r>
        <w:rPr>
          <w:lang w:val="en-US"/>
        </w:rPr>
        <w:t>.</w:t>
      </w:r>
    </w:p>
  </w:endnote>
  <w:endnote w:id="24">
    <w:p w14:paraId="6775782F" w14:textId="5B4923CA" w:rsidR="005A4C78" w:rsidRPr="005A4C78" w:rsidRDefault="005A4C7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r w:rsidR="00E85045">
        <w:rPr>
          <w:lang w:val="en-US"/>
        </w:rPr>
        <w:t xml:space="preserve">Aaron Robinson, </w:t>
      </w:r>
      <w:r w:rsidR="00E8344B">
        <w:rPr>
          <w:lang w:val="en-US"/>
        </w:rPr>
        <w:t>“</w:t>
      </w:r>
      <w:r w:rsidR="00E85045">
        <w:rPr>
          <w:lang w:val="en-US"/>
        </w:rPr>
        <w:t>2004 Pontiac GTO deservers the show to match it’s go,</w:t>
      </w:r>
      <w:r w:rsidR="00E8344B">
        <w:rPr>
          <w:lang w:val="en-US"/>
        </w:rPr>
        <w:t>”</w:t>
      </w:r>
      <w:r w:rsidR="00E85045">
        <w:rPr>
          <w:lang w:val="en-US"/>
        </w:rPr>
        <w:t xml:space="preserve"> </w:t>
      </w:r>
      <w:r w:rsidRPr="00E8344B">
        <w:rPr>
          <w:lang w:val="en-US"/>
        </w:rPr>
        <w:t>Car &amp; Driver</w:t>
      </w:r>
      <w:r>
        <w:rPr>
          <w:lang w:val="en-US"/>
        </w:rPr>
        <w:t xml:space="preserve">, </w:t>
      </w:r>
      <w:r w:rsidR="00E8344B">
        <w:rPr>
          <w:lang w:val="en-US"/>
        </w:rPr>
        <w:t>12</w:t>
      </w:r>
      <w:r>
        <w:rPr>
          <w:lang w:val="en-US"/>
        </w:rPr>
        <w:t xml:space="preserve"> 2003</w:t>
      </w:r>
    </w:p>
  </w:endnote>
  <w:endnote w:id="25">
    <w:p w14:paraId="7001A374" w14:textId="2D361F1C" w:rsidR="00C26135" w:rsidRPr="00C26135" w:rsidRDefault="00C2613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r w:rsidRPr="00E8344B">
        <w:rPr>
          <w:lang w:val="en-US"/>
        </w:rPr>
        <w:t>Motortrend</w:t>
      </w:r>
      <w:r w:rsidRPr="00CD6F6E">
        <w:rPr>
          <w:i/>
          <w:iCs/>
          <w:lang w:val="en-US"/>
        </w:rPr>
        <w:t>,</w:t>
      </w:r>
      <w:r>
        <w:rPr>
          <w:lang w:val="en-US"/>
        </w:rPr>
        <w:t xml:space="preserve"> </w:t>
      </w:r>
      <w:r w:rsidR="0015005B">
        <w:rPr>
          <w:lang w:val="en-US"/>
        </w:rPr>
        <w:t>“2004 GTO Road test,” 12, (2003).</w:t>
      </w:r>
    </w:p>
  </w:endnote>
  <w:endnote w:id="26">
    <w:p w14:paraId="0D96845A" w14:textId="258841A5" w:rsidR="005A4C78" w:rsidRPr="005A4C78" w:rsidRDefault="005A4C7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 xml:space="preserve">General Motors Hi-Performance road test quoted in </w:t>
      </w:r>
      <w:r w:rsidR="00E8344B">
        <w:rPr>
          <w:lang w:val="en-US"/>
        </w:rPr>
        <w:t>Darwin,</w:t>
      </w:r>
      <w:r>
        <w:rPr>
          <w:lang w:val="en-US"/>
        </w:rPr>
        <w:t xml:space="preserve"> 240.</w:t>
      </w:r>
    </w:p>
  </w:endnote>
  <w:endnote w:id="27">
    <w:p w14:paraId="39DEC8AF" w14:textId="4081FC72" w:rsidR="0086374E" w:rsidRPr="0086374E" w:rsidRDefault="0086374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r w:rsidR="00E8344B">
        <w:rPr>
          <w:lang w:val="en-US"/>
        </w:rPr>
        <w:t>Darwin</w:t>
      </w:r>
      <w:r>
        <w:rPr>
          <w:lang w:val="en-US"/>
        </w:rPr>
        <w:t>, 202</w:t>
      </w:r>
    </w:p>
  </w:endnote>
  <w:endnote w:id="28">
    <w:p w14:paraId="55CEEF08" w14:textId="1A2469A5" w:rsidR="006A75B9" w:rsidRPr="006A75B9" w:rsidRDefault="006A75B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  <w:t>2006 Pontiac GTO product catalogue, Pontiac Motor Division, October 2005.</w:t>
      </w:r>
    </w:p>
  </w:endnote>
  <w:endnote w:id="29">
    <w:p w14:paraId="31EEA4F0" w14:textId="6530C1FF" w:rsidR="002840B2" w:rsidRPr="002840B2" w:rsidRDefault="002840B2" w:rsidP="0015005B">
      <w:pPr>
        <w:pStyle w:val="EndnoteText"/>
        <w:ind w:left="709" w:hanging="709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hyperlink r:id="rId1" w:history="1">
        <w:r w:rsidR="00E8344B" w:rsidRPr="001C7055">
          <w:rPr>
            <w:rStyle w:val="Hyperlink"/>
            <w:lang w:val="en-US"/>
          </w:rPr>
          <w:t>https://www.cars.com/research/pontiac-gto-2004/consumer-reviews/</w:t>
        </w:r>
      </w:hyperlink>
      <w:r w:rsidR="00E8344B">
        <w:rPr>
          <w:lang w:val="en-US"/>
        </w:rPr>
        <w:t>, 2022 American made index – Review Pontiac GTO.</w:t>
      </w:r>
      <w:r w:rsidR="0015005B" w:rsidRPr="0015005B">
        <w:rPr>
          <w:lang w:val="en-US"/>
        </w:rPr>
        <w:t xml:space="preserve"> </w:t>
      </w:r>
      <w:r w:rsidR="0015005B">
        <w:rPr>
          <w:lang w:val="en-US"/>
        </w:rPr>
        <w:t>(Accessed  September 17, 2022)</w:t>
      </w:r>
    </w:p>
  </w:endnote>
  <w:endnote w:id="30">
    <w:p w14:paraId="7D7DED50" w14:textId="1F3AC224" w:rsidR="004576F0" w:rsidRPr="004576F0" w:rsidRDefault="004576F0" w:rsidP="004576F0">
      <w:pPr>
        <w:pStyle w:val="EndnoteText"/>
        <w:ind w:left="709" w:hanging="709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ab/>
      </w:r>
      <w:hyperlink r:id="rId2" w:history="1">
        <w:r w:rsidR="0015005B" w:rsidRPr="001C7055">
          <w:rPr>
            <w:rStyle w:val="Hyperlink"/>
            <w:lang w:val="en-US"/>
          </w:rPr>
          <w:t>https://www.motortrend.com/features/2006-pontiac-gto-cult-leader/</w:t>
        </w:r>
      </w:hyperlink>
      <w:r w:rsidR="0015005B">
        <w:rPr>
          <w:lang w:val="en-US"/>
        </w:rPr>
        <w:t xml:space="preserve"> (Accessed  September 17, 2022)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444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AA7E4" w14:textId="723A0C08" w:rsidR="00B434C4" w:rsidRDefault="00B43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047273" w14:textId="77777777" w:rsidR="00B434C4" w:rsidRDefault="00B43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90AF" w14:textId="77777777" w:rsidR="006158A5" w:rsidRDefault="006158A5" w:rsidP="00547B38">
      <w:pPr>
        <w:spacing w:after="0" w:line="240" w:lineRule="auto"/>
      </w:pPr>
      <w:r>
        <w:separator/>
      </w:r>
    </w:p>
  </w:footnote>
  <w:footnote w:type="continuationSeparator" w:id="0">
    <w:p w14:paraId="21C63A5F" w14:textId="77777777" w:rsidR="006158A5" w:rsidRDefault="006158A5" w:rsidP="0054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E0"/>
    <w:rsid w:val="00021C55"/>
    <w:rsid w:val="00041BF8"/>
    <w:rsid w:val="00054DE0"/>
    <w:rsid w:val="000579A9"/>
    <w:rsid w:val="00074422"/>
    <w:rsid w:val="00077FC2"/>
    <w:rsid w:val="000D0AE1"/>
    <w:rsid w:val="000D636F"/>
    <w:rsid w:val="00101F11"/>
    <w:rsid w:val="00111E56"/>
    <w:rsid w:val="00112F98"/>
    <w:rsid w:val="001141CC"/>
    <w:rsid w:val="0015005B"/>
    <w:rsid w:val="00162582"/>
    <w:rsid w:val="00193041"/>
    <w:rsid w:val="001E273D"/>
    <w:rsid w:val="00235B11"/>
    <w:rsid w:val="00253111"/>
    <w:rsid w:val="002571A7"/>
    <w:rsid w:val="00262C7E"/>
    <w:rsid w:val="002712BE"/>
    <w:rsid w:val="002840B2"/>
    <w:rsid w:val="002B4030"/>
    <w:rsid w:val="002C2EC8"/>
    <w:rsid w:val="002C4B03"/>
    <w:rsid w:val="003128B5"/>
    <w:rsid w:val="003C23E7"/>
    <w:rsid w:val="00422024"/>
    <w:rsid w:val="0043005C"/>
    <w:rsid w:val="0045374D"/>
    <w:rsid w:val="004576F0"/>
    <w:rsid w:val="00482DE1"/>
    <w:rsid w:val="004B5FD2"/>
    <w:rsid w:val="00517CCA"/>
    <w:rsid w:val="0052549F"/>
    <w:rsid w:val="00531C08"/>
    <w:rsid w:val="00532320"/>
    <w:rsid w:val="00533F91"/>
    <w:rsid w:val="005365FC"/>
    <w:rsid w:val="0054030E"/>
    <w:rsid w:val="00547B38"/>
    <w:rsid w:val="005A4C78"/>
    <w:rsid w:val="005E7CF1"/>
    <w:rsid w:val="006158A5"/>
    <w:rsid w:val="00626253"/>
    <w:rsid w:val="00627C79"/>
    <w:rsid w:val="006327F1"/>
    <w:rsid w:val="006519C2"/>
    <w:rsid w:val="00673A50"/>
    <w:rsid w:val="006A75B9"/>
    <w:rsid w:val="006C2878"/>
    <w:rsid w:val="006C5885"/>
    <w:rsid w:val="006D0485"/>
    <w:rsid w:val="006E32CD"/>
    <w:rsid w:val="00704057"/>
    <w:rsid w:val="00711206"/>
    <w:rsid w:val="00760852"/>
    <w:rsid w:val="007677E7"/>
    <w:rsid w:val="0077029E"/>
    <w:rsid w:val="007878E1"/>
    <w:rsid w:val="00795220"/>
    <w:rsid w:val="007A1116"/>
    <w:rsid w:val="007D20FB"/>
    <w:rsid w:val="007E0B21"/>
    <w:rsid w:val="007E7BE0"/>
    <w:rsid w:val="007F0643"/>
    <w:rsid w:val="007F7B8D"/>
    <w:rsid w:val="00814E7D"/>
    <w:rsid w:val="008208D0"/>
    <w:rsid w:val="00847754"/>
    <w:rsid w:val="0086374E"/>
    <w:rsid w:val="00867300"/>
    <w:rsid w:val="008936D9"/>
    <w:rsid w:val="008E56B4"/>
    <w:rsid w:val="0090371D"/>
    <w:rsid w:val="00925ACC"/>
    <w:rsid w:val="00941188"/>
    <w:rsid w:val="00957709"/>
    <w:rsid w:val="0097204B"/>
    <w:rsid w:val="009C4FAC"/>
    <w:rsid w:val="009F7B15"/>
    <w:rsid w:val="00A07171"/>
    <w:rsid w:val="00A17CC9"/>
    <w:rsid w:val="00A75B85"/>
    <w:rsid w:val="00A82BE4"/>
    <w:rsid w:val="00B401B7"/>
    <w:rsid w:val="00B434C4"/>
    <w:rsid w:val="00BA19E6"/>
    <w:rsid w:val="00BC6EE8"/>
    <w:rsid w:val="00BD4B6A"/>
    <w:rsid w:val="00C21046"/>
    <w:rsid w:val="00C26135"/>
    <w:rsid w:val="00C3556D"/>
    <w:rsid w:val="00C417B3"/>
    <w:rsid w:val="00C4553B"/>
    <w:rsid w:val="00C67E45"/>
    <w:rsid w:val="00C71080"/>
    <w:rsid w:val="00C730AA"/>
    <w:rsid w:val="00C86F26"/>
    <w:rsid w:val="00CD6F6E"/>
    <w:rsid w:val="00CE12C9"/>
    <w:rsid w:val="00D05FF5"/>
    <w:rsid w:val="00D213D0"/>
    <w:rsid w:val="00D2512A"/>
    <w:rsid w:val="00D34486"/>
    <w:rsid w:val="00D678C0"/>
    <w:rsid w:val="00D7333A"/>
    <w:rsid w:val="00D97417"/>
    <w:rsid w:val="00DC7D3C"/>
    <w:rsid w:val="00E13A7A"/>
    <w:rsid w:val="00E71CC5"/>
    <w:rsid w:val="00E80E87"/>
    <w:rsid w:val="00E8344B"/>
    <w:rsid w:val="00E85045"/>
    <w:rsid w:val="00ED6229"/>
    <w:rsid w:val="00EF351D"/>
    <w:rsid w:val="00F04343"/>
    <w:rsid w:val="00F077A3"/>
    <w:rsid w:val="00F401AC"/>
    <w:rsid w:val="00F41FCA"/>
    <w:rsid w:val="00F4455C"/>
    <w:rsid w:val="00F95466"/>
    <w:rsid w:val="00FA32F3"/>
    <w:rsid w:val="00FB12FC"/>
    <w:rsid w:val="00FB3381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04DD"/>
  <w15:chartTrackingRefBased/>
  <w15:docId w15:val="{F25FD3A3-5E53-4D33-94D1-B387204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7B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B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7B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C4"/>
  </w:style>
  <w:style w:type="paragraph" w:styleId="Footer">
    <w:name w:val="footer"/>
    <w:basedOn w:val="Normal"/>
    <w:link w:val="FooterChar"/>
    <w:uiPriority w:val="99"/>
    <w:unhideWhenUsed/>
    <w:rsid w:val="00B4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C4"/>
  </w:style>
  <w:style w:type="character" w:styleId="Hyperlink">
    <w:name w:val="Hyperlink"/>
    <w:basedOn w:val="DefaultParagraphFont"/>
    <w:uiPriority w:val="99"/>
    <w:unhideWhenUsed/>
    <w:rsid w:val="00E83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tortrend.com/features/2006-pontiac-gto-cult-leader/" TargetMode="External"/><Relationship Id="rId1" Type="http://schemas.openxmlformats.org/officeDocument/2006/relationships/hyperlink" Target="https://www.cars.com/research/pontiac-gto-2004/consumer-revi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2038-9C6E-4461-ACCA-20686195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Darwin</dc:creator>
  <cp:keywords/>
  <dc:description/>
  <cp:lastModifiedBy>Norm Darwin</cp:lastModifiedBy>
  <cp:revision>4</cp:revision>
  <cp:lastPrinted>2022-07-18T01:57:00Z</cp:lastPrinted>
  <dcterms:created xsi:type="dcterms:W3CDTF">2022-10-05T01:07:00Z</dcterms:created>
  <dcterms:modified xsi:type="dcterms:W3CDTF">2022-10-11T05:53:00Z</dcterms:modified>
</cp:coreProperties>
</file>